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4F6" w:rsidRDefault="00C00D96">
      <w:pPr>
        <w:spacing w:after="0" w:line="240" w:lineRule="auto"/>
        <w:jc w:val="center"/>
        <w:rPr>
          <w:rFonts w:ascii="PT Astra Serif" w:hAnsi="PT Astra Serif"/>
          <w:b/>
          <w:sz w:val="27"/>
        </w:rPr>
      </w:pPr>
      <w:r>
        <w:rPr>
          <w:rFonts w:ascii="PT Astra Serif" w:hAnsi="PT Astra Serif"/>
          <w:b/>
          <w:sz w:val="27"/>
        </w:rPr>
        <w:t xml:space="preserve">Сведения о проведении антикоррупционной экспертизы нормативных правовых актов, их проектов и иных документов, </w:t>
      </w:r>
      <w:r>
        <w:rPr>
          <w:rFonts w:ascii="PT Astra Serif" w:hAnsi="PT Astra Serif"/>
          <w:b/>
          <w:sz w:val="27"/>
        </w:rPr>
        <w:br/>
        <w:t>об аккредитации независимых экспертов за январь – июнь 2024 года</w:t>
      </w:r>
    </w:p>
    <w:p w:rsidR="004464F6" w:rsidRDefault="004464F6">
      <w:pPr>
        <w:spacing w:after="0" w:line="240" w:lineRule="auto"/>
        <w:ind w:firstLine="720"/>
        <w:jc w:val="both"/>
        <w:rPr>
          <w:rFonts w:ascii="PT Astra Serif" w:hAnsi="PT Astra Serif"/>
          <w:b/>
          <w:sz w:val="27"/>
        </w:rPr>
      </w:pPr>
    </w:p>
    <w:p w:rsidR="004464F6" w:rsidRDefault="00C00D96">
      <w:pPr>
        <w:spacing w:after="0" w:line="240" w:lineRule="auto"/>
        <w:ind w:firstLine="708"/>
        <w:jc w:val="both"/>
        <w:rPr>
          <w:rFonts w:ascii="PT Astra Serif" w:hAnsi="PT Astra Serif"/>
          <w:sz w:val="27"/>
        </w:rPr>
      </w:pPr>
      <w:r>
        <w:rPr>
          <w:rFonts w:ascii="PT Astra Serif" w:hAnsi="PT Astra Serif"/>
          <w:sz w:val="27"/>
        </w:rPr>
        <w:t xml:space="preserve">Минюстом России рассмотрено 116 заявлений об аккредитации </w:t>
      </w:r>
      <w:r>
        <w:rPr>
          <w:sz w:val="27"/>
        </w:rPr>
        <w:br/>
      </w:r>
      <w:r>
        <w:rPr>
          <w:rFonts w:ascii="PT Astra Serif" w:hAnsi="PT Astra Serif"/>
          <w:sz w:val="27"/>
        </w:rPr>
        <w:t xml:space="preserve">в качестве независимых экспертов, за аналогичный период прошлого года (далее – АППГ – 110, +6, +5.5%), из них 105 от физических лиц </w:t>
      </w:r>
      <w:r>
        <w:rPr>
          <w:sz w:val="27"/>
        </w:rPr>
        <w:br/>
      </w:r>
      <w:r>
        <w:rPr>
          <w:rFonts w:ascii="PT Astra Serif" w:hAnsi="PT Astra Serif"/>
          <w:sz w:val="27"/>
        </w:rPr>
        <w:t xml:space="preserve">(АППГ – 96, +9, +9.4%), 11 от юридических лиц (АППГ – 14, -3, -21.4%). </w:t>
      </w:r>
      <w:r>
        <w:rPr>
          <w:sz w:val="27"/>
        </w:rPr>
        <w:br/>
      </w:r>
      <w:r>
        <w:rPr>
          <w:rFonts w:ascii="PT Astra Serif" w:hAnsi="PT Astra Serif"/>
          <w:sz w:val="27"/>
        </w:rPr>
        <w:t>В отношении 34 (АППГ – 93, -59, -63.4%) заявлений вопрос решен положительно. В аккредитации отказано 82 (70.7% от общего количества) претендентам. Аннулирована 1 (АППГ – 1) аккредитация.</w:t>
      </w:r>
    </w:p>
    <w:p w:rsidR="004464F6" w:rsidRDefault="00C00D96">
      <w:pPr>
        <w:spacing w:after="0" w:line="240" w:lineRule="auto"/>
        <w:ind w:firstLine="708"/>
        <w:jc w:val="both"/>
        <w:rPr>
          <w:rFonts w:ascii="PT Astra Serif" w:hAnsi="PT Astra Serif"/>
          <w:sz w:val="27"/>
        </w:rPr>
      </w:pPr>
      <w:r>
        <w:rPr>
          <w:rFonts w:ascii="PT Astra Serif" w:hAnsi="PT Astra Serif"/>
          <w:sz w:val="27"/>
        </w:rPr>
        <w:t xml:space="preserve">В структурные подразделения Минюста России поступило проектов нормативных правовых актов для проверки на наличие в них коррупциогенных факторов – 1279 (АППГ – 1582, -303, -19.2%), в том числе законопроектов - 161 (АППГ – 216, -55, -25.5%), проектов указов Президента Российской Федерации – 64 (АППГ – 87, -23, -26.4%), проектов постановлений Правительства Российской Федерации – 1054 (АППГ- 1279, </w:t>
      </w:r>
      <w:r>
        <w:br/>
      </w:r>
      <w:r>
        <w:rPr>
          <w:rFonts w:ascii="PT Astra Serif" w:hAnsi="PT Astra Serif"/>
          <w:sz w:val="27"/>
        </w:rPr>
        <w:t xml:space="preserve">-225, -17.6%), проектов поправок Правительства Российской Федерации </w:t>
      </w:r>
      <w:r>
        <w:br/>
      </w:r>
      <w:r>
        <w:rPr>
          <w:rFonts w:ascii="PT Astra Serif" w:hAnsi="PT Astra Serif"/>
          <w:sz w:val="27"/>
        </w:rPr>
        <w:t>к законопроектам – 63 (АППГ – 103, -40, -38.8%).</w:t>
      </w:r>
    </w:p>
    <w:p w:rsidR="004464F6" w:rsidRDefault="00C00D96">
      <w:pPr>
        <w:spacing w:after="0" w:line="240" w:lineRule="auto"/>
        <w:ind w:firstLine="708"/>
        <w:jc w:val="both"/>
        <w:rPr>
          <w:rFonts w:ascii="PT Astra Serif" w:hAnsi="PT Astra Serif"/>
          <w:sz w:val="27"/>
        </w:rPr>
      </w:pPr>
      <w:r>
        <w:rPr>
          <w:rFonts w:ascii="PT Astra Serif" w:hAnsi="PT Astra Serif"/>
          <w:sz w:val="27"/>
        </w:rPr>
        <w:t xml:space="preserve">Из 1274 (АППГ – 1578, -304, -19.3%) рассмотренных проектов нормативных правовых актов в 6 (0.5% от общего количества, АППГ – 4, +2, +50.0%) выявлено коррупциогенных факторов – 11, в том числе </w:t>
      </w:r>
      <w:r>
        <w:rPr>
          <w:sz w:val="27"/>
        </w:rPr>
        <w:br/>
      </w:r>
      <w:r>
        <w:rPr>
          <w:rFonts w:ascii="PT Astra Serif" w:hAnsi="PT Astra Serif"/>
          <w:sz w:val="27"/>
        </w:rPr>
        <w:t>в 1 (0.1% от общего количества) законопроектах (АППГ – 1) выявлено коррупциогенных факторов – 1, в 5 (0.4% от общего количества) проектах постановлений Правительства Российской Федерации (АППГ – 3, +2, +66.7%) выявлено коррупциогенных факторов – 10.</w:t>
      </w:r>
    </w:p>
    <w:p w:rsidR="004464F6" w:rsidRDefault="00C00D96">
      <w:pPr>
        <w:spacing w:after="0" w:line="240" w:lineRule="auto"/>
        <w:ind w:firstLine="708"/>
        <w:jc w:val="both"/>
        <w:rPr>
          <w:rFonts w:ascii="PT Astra Serif" w:hAnsi="PT Astra Serif"/>
          <w:sz w:val="27"/>
        </w:rPr>
      </w:pPr>
      <w:r>
        <w:rPr>
          <w:rFonts w:ascii="PT Astra Serif" w:hAnsi="PT Astra Serif"/>
          <w:sz w:val="27"/>
        </w:rPr>
        <w:t xml:space="preserve">Минюстом России рассмотрено нормативных правовых актов федеральных органов исполнительной власти, иных государственных органов и организаций, поступивших на государственную регистрацию – 2568 </w:t>
      </w:r>
      <w:r>
        <w:br/>
      </w:r>
      <w:r>
        <w:rPr>
          <w:rFonts w:ascii="PT Astra Serif" w:hAnsi="PT Astra Serif"/>
          <w:sz w:val="27"/>
        </w:rPr>
        <w:t>(АППГ – 2838, -270, -9.5%) из 2411 (АППГ – 2846, -435, +84.7%) поступивших на регистрацию и оставшихся нерассмотренными на начало отчетного периода – 470, в 42 (1.6% от общего количества) выявлено наличие 56 коррупциогенных факторов (АППГ – 43, +13, +30.2%).</w:t>
      </w:r>
    </w:p>
    <w:p w:rsidR="004464F6" w:rsidRDefault="00C00D96">
      <w:pPr>
        <w:spacing w:after="0" w:line="240" w:lineRule="auto"/>
        <w:ind w:firstLine="708"/>
        <w:jc w:val="both"/>
        <w:rPr>
          <w:rFonts w:ascii="PT Astra Serif" w:hAnsi="PT Astra Serif"/>
          <w:sz w:val="27"/>
        </w:rPr>
      </w:pPr>
      <w:r>
        <w:rPr>
          <w:rFonts w:ascii="PT Astra Serif" w:hAnsi="PT Astra Serif"/>
          <w:sz w:val="27"/>
        </w:rPr>
        <w:t xml:space="preserve">В территориальные органы Минюста России поступило 118789 документов, подлежащих антикоррупционной экспертизе (АППГ – 121324, </w:t>
      </w:r>
      <w:r>
        <w:br/>
      </w:r>
      <w:r>
        <w:rPr>
          <w:rFonts w:ascii="PT Astra Serif" w:hAnsi="PT Astra Serif"/>
          <w:sz w:val="27"/>
        </w:rPr>
        <w:t xml:space="preserve">-2535, -2.1%), в том числе нормативных правовых актов субъектов Российской Федерации – 85847 (АППГ – 86208, -361, -0.4%), проектов нормативных правовых актов субъектов Российской Федерации – 17028 (АППГ – 18369, -1341, -7.3%), уставов муниципальных образований – 679 (АППГ – 921, -242, -26.3%), проектов уставов муниципальных образований </w:t>
      </w:r>
      <w:r>
        <w:br/>
      </w:r>
      <w:r>
        <w:rPr>
          <w:rFonts w:ascii="PT Astra Serif" w:hAnsi="PT Astra Serif"/>
          <w:sz w:val="27"/>
        </w:rPr>
        <w:t xml:space="preserve">– 417 (АППГ – 539, -122, -22.6%), муниципальных правовых актов о внесении изменений в уставы муниципальных образований – 11042 (АППГ – 11829, </w:t>
      </w:r>
      <w:r>
        <w:br/>
      </w:r>
      <w:r>
        <w:rPr>
          <w:rFonts w:ascii="PT Astra Serif" w:hAnsi="PT Astra Serif"/>
          <w:sz w:val="27"/>
        </w:rPr>
        <w:t>-787, -6.7%), проектов муниципальных правовых актов о внесении изменений в уставы муниципальных образований - 3776 (АППГ – 3458, +318, +9.2%).</w:t>
      </w:r>
    </w:p>
    <w:p w:rsidR="004464F6" w:rsidRDefault="00C00D96">
      <w:pPr>
        <w:spacing w:after="0" w:line="240" w:lineRule="auto"/>
        <w:ind w:firstLine="708"/>
        <w:jc w:val="both"/>
        <w:rPr>
          <w:rFonts w:ascii="PT Astra Serif" w:hAnsi="PT Astra Serif"/>
          <w:sz w:val="27"/>
        </w:rPr>
      </w:pPr>
      <w:r>
        <w:rPr>
          <w:rFonts w:ascii="PT Astra Serif" w:hAnsi="PT Astra Serif"/>
          <w:sz w:val="27"/>
        </w:rPr>
        <w:lastRenderedPageBreak/>
        <w:t xml:space="preserve">Из 119206 рассмотренных документов (АППГ – 121306, -2100, </w:t>
      </w:r>
      <w:r>
        <w:rPr>
          <w:sz w:val="27"/>
        </w:rPr>
        <w:br/>
      </w:r>
      <w:r>
        <w:rPr>
          <w:rFonts w:ascii="PT Astra Serif" w:hAnsi="PT Astra Serif"/>
          <w:sz w:val="27"/>
        </w:rPr>
        <w:t xml:space="preserve">-1.7%) в 982  (0.8% от общего количества) выявлено коррупциогенных факторов – 1872, в том числе в 735 нормативных правовых актах субъектов Российской Федерации (АППГ- 715, +20, +2.8%) выявлено коррупциогенных факторов – 1437, в 176 проектах нормативных правовых актов субъектов Российской Федерации (АППГ – 145, +31, +21.4%) выявлено </w:t>
      </w:r>
      <w:bookmarkStart w:id="0" w:name="OLE_LINK1"/>
      <w:r>
        <w:rPr>
          <w:rFonts w:ascii="PT Astra Serif" w:hAnsi="PT Astra Serif"/>
          <w:sz w:val="27"/>
        </w:rPr>
        <w:t>коррупциогенных факторов</w:t>
      </w:r>
      <w:bookmarkEnd w:id="0"/>
      <w:r>
        <w:rPr>
          <w:rFonts w:ascii="PT Astra Serif" w:hAnsi="PT Astra Serif"/>
          <w:sz w:val="27"/>
        </w:rPr>
        <w:t xml:space="preserve"> – 338, в 0 уставах муниципальных образований (АППГ – 6, -6, -100.0%) выявлено коррупциогенных факторов – 0, в 4 проектах уставов муниципальных образований (АППГ – 8, -4, </w:t>
      </w:r>
      <w:r>
        <w:rPr>
          <w:sz w:val="27"/>
        </w:rPr>
        <w:br/>
      </w:r>
      <w:r>
        <w:rPr>
          <w:rFonts w:ascii="PT Astra Serif" w:hAnsi="PT Astra Serif"/>
          <w:sz w:val="27"/>
        </w:rPr>
        <w:t>-50.0%) выявлено коррупциогенных факторов – 8, в 17 муниципальных правовых актах о внесении изменений в уставы муниципальных образований (АППГ – 9, +8, +88.9%) выявлено коррупциогенных факторов – 25, в 50 проектах муниципальных правовых актов о внесении изменений в уставы муниципальных образований (АППГ – 26, +24, +92.3%) выявлено коррупциогенных факторов – 64.</w:t>
      </w:r>
    </w:p>
    <w:p w:rsidR="004464F6" w:rsidRDefault="00C00D96">
      <w:pPr>
        <w:spacing w:after="0" w:line="240" w:lineRule="auto"/>
        <w:ind w:firstLine="708"/>
        <w:jc w:val="both"/>
        <w:rPr>
          <w:rFonts w:ascii="PT Astra Serif" w:hAnsi="PT Astra Serif"/>
          <w:sz w:val="27"/>
        </w:rPr>
      </w:pPr>
      <w:r>
        <w:rPr>
          <w:rFonts w:ascii="PT Astra Serif" w:hAnsi="PT Astra Serif"/>
          <w:sz w:val="27"/>
        </w:rPr>
        <w:t xml:space="preserve">Устранено 1062 выявленных коррупциогенных факторов в 520 (АППГ – 385, +135, +35.1%) документах (53.0% от общего количества документов, содержащих коррупциогенные факторы), в том числе в 368 нормативных правовых актах субъектов Российской Федерации </w:t>
      </w:r>
      <w:r>
        <w:rPr>
          <w:sz w:val="27"/>
        </w:rPr>
        <w:br/>
      </w:r>
      <w:r>
        <w:rPr>
          <w:rFonts w:ascii="PT Astra Serif" w:hAnsi="PT Astra Serif"/>
          <w:sz w:val="27"/>
        </w:rPr>
        <w:t xml:space="preserve">(АППГ – 307, +61, +19.9%), в 112 проектах нормативных правовых актов субъектов Российской Федерации (АППГ – 57, +55, +96.5%), в 3 проектах уставов муниципальных образований (АППГ – 6, -3, -50.0%), в 4 муниципальных правовых актах о внесении изменений в уставы муниципальных образований (АППГ – 0, +4, 0.0%), в 33 проектах муниципальных правовых актов о внесении изменений в уставы муниципальных образований (АППГ – 11, +22, +200.0%). </w:t>
      </w:r>
    </w:p>
    <w:p w:rsidR="004464F6" w:rsidRDefault="00C00D96">
      <w:pPr>
        <w:spacing w:after="0" w:line="240" w:lineRule="auto"/>
        <w:ind w:firstLine="708"/>
        <w:jc w:val="both"/>
        <w:rPr>
          <w:rFonts w:ascii="PT Astra Serif" w:hAnsi="PT Astra Serif"/>
          <w:sz w:val="27"/>
        </w:rPr>
      </w:pPr>
      <w:r>
        <w:rPr>
          <w:rFonts w:ascii="PT Astra Serif" w:hAnsi="PT Astra Serif"/>
          <w:sz w:val="27"/>
        </w:rPr>
        <w:t xml:space="preserve">В информационно-коммуникационной сети Интернет в целях проведения независимой антикоррупционной экспертизы размещено проектов нормативных правовых актов, подготовленных Минюстом России </w:t>
      </w:r>
      <w:r>
        <w:br/>
      </w:r>
      <w:r>
        <w:rPr>
          <w:rFonts w:ascii="PT Astra Serif" w:hAnsi="PT Astra Serif"/>
          <w:sz w:val="27"/>
        </w:rPr>
        <w:t xml:space="preserve">– 58 (АППГ – 60, -2, -3.3%), в том числе законопроектов – 13 (АППГ – 11, +2, +18.2%), проектов указов Президента Российской Федерации – 2 (АППГ – 2), проектов постановлений Правительства Российской Федерации – 4 </w:t>
      </w:r>
      <w:r>
        <w:br/>
      </w:r>
      <w:r>
        <w:rPr>
          <w:rFonts w:ascii="PT Astra Serif" w:hAnsi="PT Astra Serif"/>
          <w:sz w:val="27"/>
        </w:rPr>
        <w:t xml:space="preserve">(АППГ – 7, -3, -42.9%) и проектов приказов Минюста России – 39 </w:t>
      </w:r>
      <w:r>
        <w:br/>
      </w:r>
      <w:r>
        <w:rPr>
          <w:rFonts w:ascii="PT Astra Serif" w:hAnsi="PT Astra Serif"/>
          <w:sz w:val="27"/>
        </w:rPr>
        <w:t xml:space="preserve">(АППГ – 40, -1, -2.5%). </w:t>
      </w:r>
    </w:p>
    <w:p w:rsidR="004464F6" w:rsidRDefault="00C00D96">
      <w:pPr>
        <w:spacing w:after="0" w:line="240" w:lineRule="auto"/>
        <w:ind w:firstLine="708"/>
        <w:jc w:val="both"/>
        <w:rPr>
          <w:rFonts w:ascii="PT Astra Serif" w:hAnsi="PT Astra Serif"/>
          <w:sz w:val="27"/>
        </w:rPr>
      </w:pPr>
      <w:r>
        <w:rPr>
          <w:rFonts w:ascii="PT Astra Serif" w:hAnsi="PT Astra Serif"/>
          <w:sz w:val="27"/>
        </w:rPr>
        <w:t xml:space="preserve">Получено заключений независимых экспертов – 1 (АППГ – 2, -1, </w:t>
      </w:r>
      <w:r>
        <w:rPr>
          <w:sz w:val="27"/>
        </w:rPr>
        <w:br/>
      </w:r>
      <w:r>
        <w:rPr>
          <w:rFonts w:ascii="PT Astra Serif" w:hAnsi="PT Astra Serif"/>
          <w:sz w:val="27"/>
        </w:rPr>
        <w:t xml:space="preserve">-50.0%). </w:t>
      </w:r>
    </w:p>
    <w:p w:rsidR="004464F6" w:rsidRDefault="00C00D96">
      <w:pPr>
        <w:spacing w:after="0" w:line="240" w:lineRule="auto"/>
        <w:ind w:firstLine="708"/>
        <w:jc w:val="both"/>
        <w:rPr>
          <w:rFonts w:ascii="PT Astra Serif" w:hAnsi="PT Astra Serif"/>
          <w:sz w:val="27"/>
          <w:lang w:val="en-US"/>
        </w:rPr>
      </w:pPr>
      <w:r>
        <w:rPr>
          <w:rFonts w:ascii="PT Astra Serif" w:hAnsi="PT Astra Serif"/>
          <w:sz w:val="27"/>
        </w:rPr>
        <w:t>Выявлено коррупциогенных факторов – 0 (АППГ – 0), устранено – 0 (АППГ – 0).</w:t>
      </w:r>
    </w:p>
    <w:p w:rsidR="00D57827" w:rsidRPr="00D57827" w:rsidRDefault="00D57827">
      <w:pPr>
        <w:spacing w:after="0" w:line="240" w:lineRule="auto"/>
        <w:ind w:firstLine="708"/>
        <w:jc w:val="both"/>
        <w:rPr>
          <w:rFonts w:ascii="PT Astra Serif" w:hAnsi="PT Astra Serif"/>
          <w:sz w:val="27"/>
          <w:lang w:val="en-US"/>
        </w:rPr>
      </w:pPr>
    </w:p>
    <w:p w:rsidR="004464F6" w:rsidRDefault="004464F6">
      <w:pPr>
        <w:spacing w:after="0" w:line="240" w:lineRule="auto"/>
        <w:jc w:val="right"/>
        <w:rPr>
          <w:rFonts w:ascii="PT Astra Serif" w:hAnsi="PT Astra Serif"/>
          <w:sz w:val="27"/>
        </w:rPr>
      </w:pPr>
    </w:p>
    <w:p w:rsidR="004464F6" w:rsidRDefault="004464F6">
      <w:pPr>
        <w:rPr>
          <w:rFonts w:ascii="PT Astra Serif" w:hAnsi="PT Astra Serif"/>
          <w:sz w:val="27"/>
        </w:rPr>
      </w:pPr>
      <w:bookmarkStart w:id="1" w:name="_GoBack"/>
      <w:bookmarkEnd w:id="1"/>
    </w:p>
    <w:sectPr w:rsidR="004464F6">
      <w:headerReference w:type="default" r:id="rId7"/>
      <w:pgSz w:w="11906" w:h="16838"/>
      <w:pgMar w:top="1418" w:right="1418" w:bottom="1701" w:left="1418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0D96" w:rsidRDefault="00C00D96">
      <w:pPr>
        <w:spacing w:after="0" w:line="240" w:lineRule="auto"/>
      </w:pPr>
      <w:r>
        <w:separator/>
      </w:r>
    </w:p>
  </w:endnote>
  <w:endnote w:type="continuationSeparator" w:id="0">
    <w:p w:rsidR="00C00D96" w:rsidRDefault="00C00D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0D96" w:rsidRDefault="00C00D96">
      <w:pPr>
        <w:spacing w:after="0" w:line="240" w:lineRule="auto"/>
      </w:pPr>
      <w:r>
        <w:separator/>
      </w:r>
    </w:p>
  </w:footnote>
  <w:footnote w:type="continuationSeparator" w:id="0">
    <w:p w:rsidR="00C00D96" w:rsidRDefault="00C00D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64F6" w:rsidRDefault="00C00D96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 w:rsidR="00C24569">
      <w:rPr>
        <w:noProof/>
      </w:rPr>
      <w:t>2</w:t>
    </w:r>
    <w:r>
      <w:fldChar w:fldCharType="end"/>
    </w:r>
  </w:p>
  <w:p w:rsidR="004464F6" w:rsidRDefault="004464F6">
    <w:pPr>
      <w:pStyle w:val="ab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4464F6"/>
    <w:rsid w:val="004464F6"/>
    <w:rsid w:val="00C00D96"/>
    <w:rsid w:val="00C24569"/>
    <w:rsid w:val="00D57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Balloon Text"/>
    <w:basedOn w:val="a"/>
    <w:link w:val="a4"/>
    <w:pPr>
      <w:spacing w:after="0" w:line="240" w:lineRule="auto"/>
    </w:pPr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a6">
    <w:name w:val="Нижний колонтитул Знак"/>
    <w:basedOn w:val="1"/>
    <w:link w:val="a5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2">
    <w:name w:val="Номер страницы1"/>
    <w:basedOn w:val="13"/>
    <w:link w:val="a7"/>
  </w:style>
  <w:style w:type="character" w:styleId="a7">
    <w:name w:val="page number"/>
    <w:basedOn w:val="a0"/>
    <w:link w:val="12"/>
  </w:style>
  <w:style w:type="paragraph" w:customStyle="1" w:styleId="a8">
    <w:link w:val="a9"/>
    <w:semiHidden/>
    <w:unhideWhenUsed/>
    <w:rPr>
      <w:b/>
      <w:color w:val="0000FF"/>
    </w:rPr>
  </w:style>
  <w:style w:type="character" w:customStyle="1" w:styleId="a9">
    <w:link w:val="a8"/>
    <w:semiHidden/>
    <w:unhideWhenUsed/>
    <w:rPr>
      <w:b/>
      <w:color w:val="0000FF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4">
    <w:name w:val="Гиперссылка1"/>
    <w:link w:val="aa"/>
    <w:rPr>
      <w:color w:val="0000FF"/>
      <w:u w:val="single"/>
    </w:rPr>
  </w:style>
  <w:style w:type="character" w:styleId="aa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ac">
    <w:name w:val="Верхний колонтитул Знак"/>
    <w:basedOn w:val="1"/>
    <w:link w:val="ab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3">
    <w:name w:val="Основной шрифт абзаца1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d">
    <w:name w:val="Subtitle"/>
    <w:next w:val="a"/>
    <w:link w:val="ae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e">
    <w:name w:val="Подзаголовок Знак"/>
    <w:link w:val="ad"/>
    <w:rPr>
      <w:rFonts w:ascii="XO Thames" w:hAnsi="XO Thames"/>
      <w:i/>
      <w:sz w:val="24"/>
    </w:rPr>
  </w:style>
  <w:style w:type="paragraph" w:styleId="af">
    <w:name w:val="Title"/>
    <w:next w:val="a"/>
    <w:link w:val="af0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0">
    <w:name w:val="Название Знак"/>
    <w:link w:val="af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af1">
    <w:link w:val="af2"/>
    <w:semiHidden/>
    <w:unhideWhenUsed/>
    <w:rPr>
      <w:b/>
      <w:color w:val="0000FF"/>
    </w:rPr>
  </w:style>
  <w:style w:type="character" w:customStyle="1" w:styleId="af2">
    <w:link w:val="af1"/>
    <w:semiHidden/>
    <w:unhideWhenUsed/>
    <w:rPr>
      <w:b/>
      <w:color w:val="0000FF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Balloon Text"/>
    <w:basedOn w:val="a"/>
    <w:link w:val="a4"/>
    <w:pPr>
      <w:spacing w:after="0" w:line="240" w:lineRule="auto"/>
    </w:pPr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a6">
    <w:name w:val="Нижний колонтитул Знак"/>
    <w:basedOn w:val="1"/>
    <w:link w:val="a5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2">
    <w:name w:val="Номер страницы1"/>
    <w:basedOn w:val="13"/>
    <w:link w:val="a7"/>
  </w:style>
  <w:style w:type="character" w:styleId="a7">
    <w:name w:val="page number"/>
    <w:basedOn w:val="a0"/>
    <w:link w:val="12"/>
  </w:style>
  <w:style w:type="paragraph" w:customStyle="1" w:styleId="a8">
    <w:link w:val="a9"/>
    <w:semiHidden/>
    <w:unhideWhenUsed/>
    <w:rPr>
      <w:b/>
      <w:color w:val="0000FF"/>
    </w:rPr>
  </w:style>
  <w:style w:type="character" w:customStyle="1" w:styleId="a9">
    <w:link w:val="a8"/>
    <w:semiHidden/>
    <w:unhideWhenUsed/>
    <w:rPr>
      <w:b/>
      <w:color w:val="0000FF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4">
    <w:name w:val="Гиперссылка1"/>
    <w:link w:val="aa"/>
    <w:rPr>
      <w:color w:val="0000FF"/>
      <w:u w:val="single"/>
    </w:rPr>
  </w:style>
  <w:style w:type="character" w:styleId="aa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ac">
    <w:name w:val="Верхний колонтитул Знак"/>
    <w:basedOn w:val="1"/>
    <w:link w:val="ab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3">
    <w:name w:val="Основной шрифт абзаца1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d">
    <w:name w:val="Subtitle"/>
    <w:next w:val="a"/>
    <w:link w:val="ae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e">
    <w:name w:val="Подзаголовок Знак"/>
    <w:link w:val="ad"/>
    <w:rPr>
      <w:rFonts w:ascii="XO Thames" w:hAnsi="XO Thames"/>
      <w:i/>
      <w:sz w:val="24"/>
    </w:rPr>
  </w:style>
  <w:style w:type="paragraph" w:styleId="af">
    <w:name w:val="Title"/>
    <w:next w:val="a"/>
    <w:link w:val="af0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0">
    <w:name w:val="Название Знак"/>
    <w:link w:val="af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af1">
    <w:link w:val="af2"/>
    <w:semiHidden/>
    <w:unhideWhenUsed/>
    <w:rPr>
      <w:b/>
      <w:color w:val="0000FF"/>
    </w:rPr>
  </w:style>
  <w:style w:type="character" w:customStyle="1" w:styleId="af2">
    <w:link w:val="af1"/>
    <w:semiHidden/>
    <w:unhideWhenUsed/>
    <w:rPr>
      <w:b/>
      <w:color w:val="0000FF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756</Words>
  <Characters>4310</Characters>
  <Application>Microsoft Office Word</Application>
  <DocSecurity>0</DocSecurity>
  <Lines>35</Lines>
  <Paragraphs>10</Paragraphs>
  <ScaleCrop>false</ScaleCrop>
  <Company>Минюст России</Company>
  <LinksUpToDate>false</LinksUpToDate>
  <CharactersWithSpaces>5056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Романов Анатолий Владимирович</cp:lastModifiedBy>
  <cp:revision>3</cp:revision>
  <dcterms:created xsi:type="dcterms:W3CDTF">2024-07-15T07:21:00Z</dcterms:created>
  <dcterms:modified xsi:type="dcterms:W3CDTF">2024-07-16T07:25:00Z</dcterms:modified>
</cp:coreProperties>
</file>