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9E1" w:rsidRPr="005A54B5" w:rsidRDefault="003739E1">
      <w:pPr>
        <w:pStyle w:val="ConsPlusNormal"/>
        <w:outlineLvl w:val="0"/>
      </w:pPr>
      <w:r w:rsidRPr="005A54B5">
        <w:t>Зарегистрировано в Минюсте России 16 ноября 2017 г. N 48911</w:t>
      </w:r>
    </w:p>
    <w:p w:rsidR="003739E1" w:rsidRPr="005A54B5" w:rsidRDefault="003739E1">
      <w:pPr>
        <w:pStyle w:val="ConsPlusNormal"/>
        <w:pBdr>
          <w:top w:val="single" w:sz="6" w:space="0" w:color="auto"/>
        </w:pBdr>
        <w:spacing w:before="100" w:after="100"/>
        <w:jc w:val="both"/>
        <w:rPr>
          <w:sz w:val="2"/>
          <w:szCs w:val="2"/>
        </w:rPr>
      </w:pPr>
    </w:p>
    <w:p w:rsidR="003739E1" w:rsidRPr="005A54B5" w:rsidRDefault="003739E1">
      <w:pPr>
        <w:pStyle w:val="ConsPlusNormal"/>
        <w:jc w:val="both"/>
      </w:pPr>
    </w:p>
    <w:p w:rsidR="003739E1" w:rsidRPr="005A54B5" w:rsidRDefault="003739E1">
      <w:pPr>
        <w:pStyle w:val="ConsPlusTitle"/>
        <w:jc w:val="center"/>
      </w:pPr>
      <w:r w:rsidRPr="005A54B5">
        <w:t>МИНИСТЕРСТВО ЮСТИЦИИ РОССИЙСКОЙ ФЕДЕРАЦИИ</w:t>
      </w:r>
    </w:p>
    <w:p w:rsidR="003739E1" w:rsidRPr="005A54B5" w:rsidRDefault="003739E1">
      <w:pPr>
        <w:pStyle w:val="ConsPlusTitle"/>
        <w:jc w:val="both"/>
      </w:pPr>
    </w:p>
    <w:p w:rsidR="003739E1" w:rsidRPr="005A54B5" w:rsidRDefault="003739E1">
      <w:pPr>
        <w:pStyle w:val="ConsPlusTitle"/>
        <w:jc w:val="center"/>
      </w:pPr>
      <w:r w:rsidRPr="005A54B5">
        <w:t>ПРИКАЗ</w:t>
      </w:r>
    </w:p>
    <w:p w:rsidR="003739E1" w:rsidRPr="005A54B5" w:rsidRDefault="003739E1">
      <w:pPr>
        <w:pStyle w:val="ConsPlusTitle"/>
        <w:jc w:val="center"/>
      </w:pPr>
      <w:r w:rsidRPr="005A54B5">
        <w:t>от 10 ноября 2017 г. N 230</w:t>
      </w:r>
    </w:p>
    <w:p w:rsidR="003739E1" w:rsidRPr="005A54B5" w:rsidRDefault="003739E1">
      <w:pPr>
        <w:pStyle w:val="ConsPlusTitle"/>
        <w:jc w:val="both"/>
      </w:pPr>
    </w:p>
    <w:p w:rsidR="003739E1" w:rsidRPr="005A54B5" w:rsidRDefault="003739E1">
      <w:pPr>
        <w:pStyle w:val="ConsPlusTitle"/>
        <w:jc w:val="center"/>
      </w:pPr>
      <w:r w:rsidRPr="005A54B5">
        <w:t>ОБ УТВЕРЖДЕНИИ ПОРЯДКА</w:t>
      </w:r>
    </w:p>
    <w:p w:rsidR="003739E1" w:rsidRPr="005A54B5" w:rsidRDefault="003739E1">
      <w:pPr>
        <w:pStyle w:val="ConsPlusTitle"/>
        <w:jc w:val="center"/>
      </w:pPr>
      <w:r w:rsidRPr="005A54B5">
        <w:t>ВЫДАЧИ ПРЕДПИСАНИЯ НЕКОММЕРЧЕСКОЙ ОРГАНИЗАЦИИ,</w:t>
      </w:r>
    </w:p>
    <w:p w:rsidR="003739E1" w:rsidRPr="005A54B5" w:rsidRDefault="003739E1">
      <w:pPr>
        <w:pStyle w:val="ConsPlusTitle"/>
        <w:jc w:val="center"/>
      </w:pPr>
      <w:r w:rsidRPr="005A54B5">
        <w:t>ПРИ КОТОРОЙ СОЗДАНО ПОСТОЯННО ДЕЙСТВУЮЩЕЕ АРБИТРАЖНОЕ</w:t>
      </w:r>
    </w:p>
    <w:p w:rsidR="003739E1" w:rsidRPr="005A54B5" w:rsidRDefault="003739E1">
      <w:pPr>
        <w:pStyle w:val="ConsPlusTitle"/>
        <w:jc w:val="center"/>
      </w:pPr>
      <w:r w:rsidRPr="005A54B5">
        <w:t>УЧРЕЖДЕНИЕ, ИЛИ ИНОСТРАННОМУ АРБИТРАЖНОМУ УЧРЕЖДЕНИЮ,</w:t>
      </w:r>
    </w:p>
    <w:p w:rsidR="003739E1" w:rsidRPr="005A54B5" w:rsidRDefault="003739E1">
      <w:pPr>
        <w:pStyle w:val="ConsPlusTitle"/>
        <w:jc w:val="center"/>
      </w:pPr>
      <w:r w:rsidRPr="005A54B5">
        <w:t>ПОЛУЧИВШЕМУ ПРАВО НА ОСУЩЕСТВЛЕНИЕ ФУНКЦИЙ ПОСТОЯННО</w:t>
      </w:r>
    </w:p>
    <w:p w:rsidR="003739E1" w:rsidRPr="005A54B5" w:rsidRDefault="003739E1">
      <w:pPr>
        <w:pStyle w:val="ConsPlusTitle"/>
        <w:jc w:val="center"/>
      </w:pPr>
      <w:r w:rsidRPr="005A54B5">
        <w:t>ДЕЙСТВУЮЩЕГО АРБИТРАЖНОГО УЧРЕЖДЕНИЯ, О ПРИНЯТИИ ДАННЫМИ</w:t>
      </w:r>
    </w:p>
    <w:p w:rsidR="003739E1" w:rsidRPr="005A54B5" w:rsidRDefault="003739E1">
      <w:pPr>
        <w:pStyle w:val="ConsPlusTitle"/>
        <w:jc w:val="center"/>
      </w:pPr>
      <w:r w:rsidRPr="005A54B5">
        <w:t>НЕКОММЕРЧЕСКОЙ ОРГАНИЗАЦИЕЙ ИЛИ ИНОСТРАННЫМ АРБИТРАЖНЫМ</w:t>
      </w:r>
    </w:p>
    <w:p w:rsidR="003739E1" w:rsidRPr="005A54B5" w:rsidRDefault="003739E1">
      <w:pPr>
        <w:pStyle w:val="ConsPlusTitle"/>
        <w:jc w:val="center"/>
      </w:pPr>
      <w:r w:rsidRPr="005A54B5">
        <w:t>УЧРЕЖДЕНИЕМ РЕШЕНИЯ О ПРЕКРАЩЕНИИ ДЕЯТЕЛЬНОСТИ ПОСТОЯННО</w:t>
      </w:r>
    </w:p>
    <w:p w:rsidR="003739E1" w:rsidRPr="005A54B5" w:rsidRDefault="003739E1">
      <w:pPr>
        <w:pStyle w:val="ConsPlusTitle"/>
        <w:jc w:val="center"/>
      </w:pPr>
      <w:r w:rsidRPr="005A54B5">
        <w:t>ДЕЙСТВУЮЩЕГО АРБИТРАЖНОГО УЧРЕЖДЕНИЯ НА ТЕРРИТОРИИ</w:t>
      </w:r>
    </w:p>
    <w:p w:rsidR="003739E1" w:rsidRPr="005A54B5" w:rsidRDefault="003739E1">
      <w:pPr>
        <w:pStyle w:val="ConsPlusTitle"/>
        <w:jc w:val="center"/>
      </w:pPr>
      <w:r w:rsidRPr="005A54B5">
        <w:t>РОССИЙСКОЙ ФЕДЕРАЦИИ И ФОРМ УКАЗАННЫХ ПРЕДПИСАНИЙ</w:t>
      </w:r>
    </w:p>
    <w:p w:rsidR="003739E1" w:rsidRPr="005A54B5" w:rsidRDefault="003739E1">
      <w:pPr>
        <w:pStyle w:val="ConsPlusNormal"/>
        <w:jc w:val="both"/>
      </w:pPr>
    </w:p>
    <w:p w:rsidR="003739E1" w:rsidRPr="005A54B5" w:rsidRDefault="003739E1">
      <w:pPr>
        <w:pStyle w:val="ConsPlusNormal"/>
        <w:ind w:firstLine="540"/>
        <w:jc w:val="both"/>
      </w:pPr>
      <w:r w:rsidRPr="005A54B5">
        <w:t xml:space="preserve">В соответствии с </w:t>
      </w:r>
      <w:hyperlink r:id="rId4" w:history="1">
        <w:r w:rsidRPr="005A54B5">
          <w:t>частью 5 статьи 48</w:t>
        </w:r>
      </w:hyperlink>
      <w:r w:rsidRPr="005A54B5">
        <w:t xml:space="preserve"> и </w:t>
      </w:r>
      <w:hyperlink r:id="rId5" w:history="1">
        <w:r w:rsidRPr="005A54B5">
          <w:t>частью 1 статьи 52</w:t>
        </w:r>
      </w:hyperlink>
      <w:r w:rsidRPr="005A54B5">
        <w:t xml:space="preserve"> Федерального закона от 29 декабря 2015 г. N 382-ФЗ "Об арбитраже (третейском разбирательстве) в Российской Федерации" (Собрание законодательства Российской Федерации, 2016, N 1, ст. 2) приказываю:</w:t>
      </w:r>
    </w:p>
    <w:p w:rsidR="003739E1" w:rsidRPr="005A54B5" w:rsidRDefault="003739E1">
      <w:pPr>
        <w:pStyle w:val="ConsPlusNormal"/>
        <w:spacing w:before="220"/>
        <w:ind w:firstLine="540"/>
        <w:jc w:val="both"/>
      </w:pPr>
      <w:r w:rsidRPr="005A54B5">
        <w:t>Утвердить:</w:t>
      </w:r>
    </w:p>
    <w:p w:rsidR="003739E1" w:rsidRPr="005A54B5" w:rsidRDefault="005A54B5">
      <w:pPr>
        <w:pStyle w:val="ConsPlusNormal"/>
        <w:spacing w:before="220"/>
        <w:ind w:firstLine="540"/>
        <w:jc w:val="both"/>
      </w:pPr>
      <w:hyperlink w:anchor="P38" w:history="1">
        <w:r w:rsidR="003739E1" w:rsidRPr="005A54B5">
          <w:t>Порядок</w:t>
        </w:r>
      </w:hyperlink>
      <w:r w:rsidR="003739E1" w:rsidRPr="005A54B5">
        <w:t xml:space="preserve"> выдачи предписания некоммерческой организации, при которой создано постоянно действующее арбитражное учреждение, или иностранному арбитражному учреждению, получившему право на осуществление функций постоянно действующего арбитражного учреждения, о принятии данными некоммерческой организацией или иностранным арбитражным учреждением решения о прекращении деятельности постоянно действующего арбитражного учреждения на территории Российской Федерации (приложение N 1);</w:t>
      </w:r>
    </w:p>
    <w:p w:rsidR="003739E1" w:rsidRPr="005A54B5" w:rsidRDefault="005A54B5">
      <w:pPr>
        <w:pStyle w:val="ConsPlusNormal"/>
        <w:spacing w:before="220"/>
        <w:ind w:firstLine="540"/>
        <w:jc w:val="both"/>
      </w:pPr>
      <w:hyperlink w:anchor="P76" w:history="1">
        <w:r w:rsidR="003739E1" w:rsidRPr="005A54B5">
          <w:t>форму</w:t>
        </w:r>
      </w:hyperlink>
      <w:r w:rsidR="003739E1" w:rsidRPr="005A54B5">
        <w:t xml:space="preserve"> предписания о принятии некоммерческой организацией, при которой создано постоянно действующее арбитражное учреждение, решения о прекращении деятельности постоянно действующего арбитражного учреждения (приложение N 2);</w:t>
      </w:r>
    </w:p>
    <w:p w:rsidR="003739E1" w:rsidRPr="005A54B5" w:rsidRDefault="005A54B5">
      <w:pPr>
        <w:pStyle w:val="ConsPlusNormal"/>
        <w:spacing w:before="220"/>
        <w:ind w:firstLine="540"/>
        <w:jc w:val="both"/>
      </w:pPr>
      <w:hyperlink w:anchor="P124" w:history="1">
        <w:r w:rsidR="003739E1" w:rsidRPr="005A54B5">
          <w:t>форму</w:t>
        </w:r>
      </w:hyperlink>
      <w:r w:rsidR="003739E1" w:rsidRPr="005A54B5">
        <w:t xml:space="preserve"> предписания о принятии иностранным арбитражным учреждением, получившим право на осуществление функций постоянно действующего арбитражного учреждения, решения о прекращении деятельности постоянно действующего арбитражного учреждения на территории Российской Федерации (приложение N 3).</w:t>
      </w:r>
    </w:p>
    <w:p w:rsidR="003739E1" w:rsidRPr="005A54B5" w:rsidRDefault="003739E1">
      <w:pPr>
        <w:pStyle w:val="ConsPlusNormal"/>
        <w:jc w:val="both"/>
      </w:pPr>
    </w:p>
    <w:p w:rsidR="003739E1" w:rsidRPr="005A54B5" w:rsidRDefault="003739E1">
      <w:pPr>
        <w:pStyle w:val="ConsPlusNormal"/>
        <w:jc w:val="right"/>
      </w:pPr>
      <w:r w:rsidRPr="005A54B5">
        <w:t>Министр</w:t>
      </w:r>
    </w:p>
    <w:p w:rsidR="003739E1" w:rsidRPr="005A54B5" w:rsidRDefault="003739E1">
      <w:pPr>
        <w:pStyle w:val="ConsPlusNormal"/>
        <w:jc w:val="right"/>
      </w:pPr>
      <w:r w:rsidRPr="005A54B5">
        <w:t>А.В.КОНОВАЛОВ</w:t>
      </w:r>
    </w:p>
    <w:p w:rsidR="003739E1" w:rsidRPr="005A54B5" w:rsidRDefault="003739E1">
      <w:pPr>
        <w:pStyle w:val="ConsPlusNormal"/>
        <w:jc w:val="both"/>
      </w:pPr>
    </w:p>
    <w:p w:rsidR="003739E1" w:rsidRPr="005A54B5" w:rsidRDefault="003739E1">
      <w:pPr>
        <w:pStyle w:val="ConsPlusNormal"/>
        <w:jc w:val="both"/>
      </w:pPr>
    </w:p>
    <w:p w:rsidR="003739E1" w:rsidRPr="005A54B5" w:rsidRDefault="003739E1">
      <w:pPr>
        <w:pStyle w:val="ConsPlusNormal"/>
        <w:jc w:val="both"/>
      </w:pPr>
    </w:p>
    <w:p w:rsidR="003739E1" w:rsidRDefault="003739E1">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Pr="005A54B5" w:rsidRDefault="005A54B5">
      <w:pPr>
        <w:pStyle w:val="ConsPlusNormal"/>
        <w:jc w:val="both"/>
      </w:pPr>
    </w:p>
    <w:p w:rsidR="003739E1" w:rsidRPr="005A54B5" w:rsidRDefault="003739E1">
      <w:pPr>
        <w:pStyle w:val="ConsPlusNormal"/>
        <w:jc w:val="both"/>
      </w:pPr>
    </w:p>
    <w:p w:rsidR="003739E1" w:rsidRPr="005A54B5" w:rsidRDefault="003739E1">
      <w:pPr>
        <w:pStyle w:val="ConsPlusNormal"/>
        <w:jc w:val="right"/>
        <w:outlineLvl w:val="0"/>
      </w:pPr>
      <w:r w:rsidRPr="005A54B5">
        <w:lastRenderedPageBreak/>
        <w:t>Приложение N 1</w:t>
      </w:r>
    </w:p>
    <w:p w:rsidR="003739E1" w:rsidRPr="005A54B5" w:rsidRDefault="003739E1">
      <w:pPr>
        <w:pStyle w:val="ConsPlusNormal"/>
        <w:jc w:val="right"/>
      </w:pPr>
      <w:r w:rsidRPr="005A54B5">
        <w:t>к приказу Министерства юстиции</w:t>
      </w:r>
    </w:p>
    <w:p w:rsidR="003739E1" w:rsidRPr="005A54B5" w:rsidRDefault="003739E1">
      <w:pPr>
        <w:pStyle w:val="ConsPlusNormal"/>
        <w:jc w:val="right"/>
      </w:pPr>
      <w:r w:rsidRPr="005A54B5">
        <w:t>Российской Федерации</w:t>
      </w:r>
    </w:p>
    <w:p w:rsidR="003739E1" w:rsidRPr="005A54B5" w:rsidRDefault="003739E1">
      <w:pPr>
        <w:pStyle w:val="ConsPlusNormal"/>
        <w:jc w:val="right"/>
      </w:pPr>
      <w:r w:rsidRPr="005A54B5">
        <w:t>от 10.11.2017 N 230</w:t>
      </w:r>
    </w:p>
    <w:p w:rsidR="003739E1" w:rsidRPr="005A54B5" w:rsidRDefault="003739E1">
      <w:pPr>
        <w:pStyle w:val="ConsPlusNormal"/>
        <w:jc w:val="both"/>
      </w:pPr>
    </w:p>
    <w:p w:rsidR="003739E1" w:rsidRPr="005A54B5" w:rsidRDefault="003739E1">
      <w:pPr>
        <w:pStyle w:val="ConsPlusTitle"/>
        <w:jc w:val="center"/>
      </w:pPr>
      <w:bookmarkStart w:id="0" w:name="P38"/>
      <w:bookmarkEnd w:id="0"/>
      <w:r w:rsidRPr="005A54B5">
        <w:t>ПОРЯДОК</w:t>
      </w:r>
    </w:p>
    <w:p w:rsidR="003739E1" w:rsidRPr="005A54B5" w:rsidRDefault="003739E1">
      <w:pPr>
        <w:pStyle w:val="ConsPlusTitle"/>
        <w:jc w:val="center"/>
      </w:pPr>
      <w:r w:rsidRPr="005A54B5">
        <w:t>ВЫДАЧИ ПРЕДПИСАНИЯ НЕКОММЕРЧЕСКОЙ ОРГАНИЗАЦИИ,</w:t>
      </w:r>
    </w:p>
    <w:p w:rsidR="003739E1" w:rsidRPr="005A54B5" w:rsidRDefault="003739E1">
      <w:pPr>
        <w:pStyle w:val="ConsPlusTitle"/>
        <w:jc w:val="center"/>
      </w:pPr>
      <w:r w:rsidRPr="005A54B5">
        <w:t>ПРИ КОТОРОЙ СОЗДАНО ПОСТОЯННО ДЕЙСТВУЮЩЕЕ АРБИТРАЖНОЕ</w:t>
      </w:r>
    </w:p>
    <w:p w:rsidR="003739E1" w:rsidRPr="005A54B5" w:rsidRDefault="003739E1">
      <w:pPr>
        <w:pStyle w:val="ConsPlusTitle"/>
        <w:jc w:val="center"/>
      </w:pPr>
      <w:r w:rsidRPr="005A54B5">
        <w:t>УЧРЕЖДЕНИЕ, ИЛИ ИНОСТРАННОМУ АРБИТРАЖНОМУ УЧРЕЖДЕНИЮ,</w:t>
      </w:r>
    </w:p>
    <w:p w:rsidR="003739E1" w:rsidRPr="005A54B5" w:rsidRDefault="003739E1">
      <w:pPr>
        <w:pStyle w:val="ConsPlusTitle"/>
        <w:jc w:val="center"/>
      </w:pPr>
      <w:r w:rsidRPr="005A54B5">
        <w:t>ПОЛУЧИВШЕМУ ПРАВО НА ОСУЩЕСТВЛЕНИЕ ФУНКЦИЙ ПОСТОЯННО</w:t>
      </w:r>
    </w:p>
    <w:p w:rsidR="003739E1" w:rsidRPr="005A54B5" w:rsidRDefault="003739E1">
      <w:pPr>
        <w:pStyle w:val="ConsPlusTitle"/>
        <w:jc w:val="center"/>
      </w:pPr>
      <w:r w:rsidRPr="005A54B5">
        <w:t>ДЕЙСТВУЮЩЕГО АРБИТРАЖНОГО УЧРЕЖДЕНИЯ, О ПРИНЯТИИ ДАННЫМИ</w:t>
      </w:r>
    </w:p>
    <w:p w:rsidR="003739E1" w:rsidRPr="005A54B5" w:rsidRDefault="003739E1">
      <w:pPr>
        <w:pStyle w:val="ConsPlusTitle"/>
        <w:jc w:val="center"/>
      </w:pPr>
      <w:r w:rsidRPr="005A54B5">
        <w:t>НЕКОММЕРЧЕСКОЙ ОРГАНИЗАЦИЕЙ ИЛИ ИНОСТРАННЫМ АРБИТРАЖНЫМ</w:t>
      </w:r>
    </w:p>
    <w:p w:rsidR="003739E1" w:rsidRPr="005A54B5" w:rsidRDefault="003739E1">
      <w:pPr>
        <w:pStyle w:val="ConsPlusTitle"/>
        <w:jc w:val="center"/>
      </w:pPr>
      <w:r w:rsidRPr="005A54B5">
        <w:t>УЧРЕЖДЕНИЕМ РЕШЕНИЯ О ПРЕКРАЩЕНИИ ДЕЯТЕЛЬНОСТИ ПОСТОЯННО</w:t>
      </w:r>
    </w:p>
    <w:p w:rsidR="003739E1" w:rsidRPr="005A54B5" w:rsidRDefault="003739E1">
      <w:pPr>
        <w:pStyle w:val="ConsPlusTitle"/>
        <w:jc w:val="center"/>
      </w:pPr>
      <w:r w:rsidRPr="005A54B5">
        <w:t>ДЕЙСТВУЮЩЕГО АРБИТРАЖНОГО УЧРЕЖДЕНИЯ НА ТЕРРИТОРИИ</w:t>
      </w:r>
    </w:p>
    <w:p w:rsidR="003739E1" w:rsidRPr="005A54B5" w:rsidRDefault="003739E1">
      <w:pPr>
        <w:pStyle w:val="ConsPlusTitle"/>
        <w:jc w:val="center"/>
      </w:pPr>
      <w:r w:rsidRPr="005A54B5">
        <w:t>РОССИЙСКОЙ ФЕДЕРАЦИИ</w:t>
      </w:r>
    </w:p>
    <w:p w:rsidR="003739E1" w:rsidRPr="005A54B5" w:rsidRDefault="003739E1">
      <w:pPr>
        <w:pStyle w:val="ConsPlusNormal"/>
        <w:jc w:val="both"/>
      </w:pPr>
    </w:p>
    <w:p w:rsidR="003739E1" w:rsidRPr="005A54B5" w:rsidRDefault="003739E1">
      <w:pPr>
        <w:pStyle w:val="ConsPlusNormal"/>
        <w:ind w:firstLine="540"/>
        <w:jc w:val="both"/>
      </w:pPr>
      <w:r w:rsidRPr="005A54B5">
        <w:t>1. Настоящий Порядок устанавливает правила выдачи Министерством юстиции Российской Федерации некоммерческой организации, при которой создано постоянно действующее арбитражное учреждение, или иностранному арбитражному учреждению, получившему право на осуществление функций постоянно действующего арбитражного учреждения (далее - иностранное арбитражное учреждение), предписания о принятии данными некоммерческой организацией или иностранным арбитражным учреждением решения о прекращении деятельности постоянно действующего арбитражного учреждения на территории Российской Федерации (далее - предписание).</w:t>
      </w:r>
    </w:p>
    <w:p w:rsidR="003739E1" w:rsidRPr="005A54B5" w:rsidRDefault="003739E1">
      <w:pPr>
        <w:pStyle w:val="ConsPlusNormal"/>
        <w:spacing w:before="220"/>
        <w:ind w:firstLine="540"/>
        <w:jc w:val="both"/>
      </w:pPr>
      <w:bookmarkStart w:id="1" w:name="P50"/>
      <w:bookmarkEnd w:id="1"/>
      <w:r w:rsidRPr="005A54B5">
        <w:t xml:space="preserve">2. В соответствии с </w:t>
      </w:r>
      <w:hyperlink r:id="rId6" w:history="1">
        <w:r w:rsidRPr="005A54B5">
          <w:t>частью 3 статьи 48</w:t>
        </w:r>
      </w:hyperlink>
      <w:r w:rsidRPr="005A54B5">
        <w:t xml:space="preserve"> Федерального закона от 29.12.2015 N 382-ФЗ "Об арбитраже (третейском разбирательстве) в Российской Федерации" (далее - Федеральный закон "Об арбитраже (третейском разбирательстве) в Российской Федерации") основанием выдачи предписания некоммерческой организации, при которой создано постоянно действующее арбитражное учреждение, является выявление в деятельности такого постоянно действующего арбитражного учреждения следующих обстоятельств:</w:t>
      </w:r>
    </w:p>
    <w:p w:rsidR="003739E1" w:rsidRPr="005A54B5" w:rsidRDefault="003739E1">
      <w:pPr>
        <w:pStyle w:val="ConsPlusNormal"/>
        <w:spacing w:before="220"/>
        <w:ind w:firstLine="540"/>
        <w:jc w:val="both"/>
      </w:pPr>
      <w:r w:rsidRPr="005A54B5">
        <w:t xml:space="preserve">а) грубые неоднократные нарушения положений Федерального </w:t>
      </w:r>
      <w:hyperlink r:id="rId7" w:history="1">
        <w:r w:rsidRPr="005A54B5">
          <w:t>закона</w:t>
        </w:r>
      </w:hyperlink>
      <w:r w:rsidRPr="005A54B5">
        <w:t xml:space="preserve"> "Об арбитраже (третейском разбирательстве) в Российской Федерации" в деятельности постоянно действующего арбитражного учреждения, повлекшие значительный ущерб правам и законным интересам сторон арбитража и иных лиц;</w:t>
      </w:r>
    </w:p>
    <w:p w:rsidR="003739E1" w:rsidRPr="005A54B5" w:rsidRDefault="003739E1">
      <w:pPr>
        <w:pStyle w:val="ConsPlusNormal"/>
        <w:spacing w:before="220"/>
        <w:ind w:firstLine="540"/>
        <w:jc w:val="both"/>
      </w:pPr>
      <w:r w:rsidRPr="005A54B5">
        <w:t xml:space="preserve">б) несоответствие правил постоянно действующего арбитражного учреждения требованиям Федерального </w:t>
      </w:r>
      <w:hyperlink r:id="rId8" w:history="1">
        <w:r w:rsidRPr="005A54B5">
          <w:t>закона</w:t>
        </w:r>
      </w:hyperlink>
      <w:r w:rsidRPr="005A54B5">
        <w:t xml:space="preserve"> "Об арбитраже (третейском разбирательстве) в Российской Федерации";</w:t>
      </w:r>
    </w:p>
    <w:p w:rsidR="003739E1" w:rsidRPr="005A54B5" w:rsidRDefault="003739E1">
      <w:pPr>
        <w:pStyle w:val="ConsPlusNormal"/>
        <w:spacing w:before="220"/>
        <w:ind w:firstLine="540"/>
        <w:jc w:val="both"/>
      </w:pPr>
      <w:r w:rsidRPr="005A54B5">
        <w:t xml:space="preserve">в) наличие у постоянно действующего арбитражного учреждения рекомендованного списка арбитров, не соответствующего требованиям Федерального </w:t>
      </w:r>
      <w:hyperlink r:id="rId9" w:history="1">
        <w:r w:rsidRPr="005A54B5">
          <w:t>закона</w:t>
        </w:r>
      </w:hyperlink>
      <w:r w:rsidRPr="005A54B5">
        <w:t xml:space="preserve"> "Об арбитраже (третейском разбирательстве) в Российской Федерации";</w:t>
      </w:r>
    </w:p>
    <w:p w:rsidR="003739E1" w:rsidRPr="005A54B5" w:rsidRDefault="003739E1">
      <w:pPr>
        <w:pStyle w:val="ConsPlusNormal"/>
        <w:spacing w:before="220"/>
        <w:ind w:firstLine="540"/>
        <w:jc w:val="both"/>
      </w:pPr>
      <w:r w:rsidRPr="005A54B5">
        <w:t>г) недостоверность представленной информации о некоммерческой организации, при которой создано постоянно действующее арбитражное учреждение, и ее учредителях (участниках).</w:t>
      </w:r>
    </w:p>
    <w:p w:rsidR="003739E1" w:rsidRPr="005A54B5" w:rsidRDefault="003739E1">
      <w:pPr>
        <w:pStyle w:val="ConsPlusNormal"/>
        <w:spacing w:before="220"/>
        <w:ind w:firstLine="540"/>
        <w:jc w:val="both"/>
      </w:pPr>
      <w:bookmarkStart w:id="2" w:name="P55"/>
      <w:bookmarkEnd w:id="2"/>
      <w:r w:rsidRPr="005A54B5">
        <w:t xml:space="preserve">3. В соответствии с </w:t>
      </w:r>
      <w:hyperlink r:id="rId10" w:history="1">
        <w:r w:rsidRPr="005A54B5">
          <w:t>частью 3 статьи 48</w:t>
        </w:r>
      </w:hyperlink>
      <w:r w:rsidRPr="005A54B5">
        <w:t xml:space="preserve"> и </w:t>
      </w:r>
      <w:hyperlink r:id="rId11" w:history="1">
        <w:r w:rsidRPr="005A54B5">
          <w:t>частью 1 статьи 52</w:t>
        </w:r>
      </w:hyperlink>
      <w:r w:rsidRPr="005A54B5">
        <w:t xml:space="preserve"> Федерального закона "Об арбитраже (третейском разбирательстве) в Российской Федерации" основанием выдачи предписания иностранному арбитражному учреждению является выявление в его деятельности на территории Российской Федерации грубых неоднократных нарушений положений Федерального </w:t>
      </w:r>
      <w:hyperlink r:id="rId12" w:history="1">
        <w:r w:rsidRPr="005A54B5">
          <w:t>закона</w:t>
        </w:r>
      </w:hyperlink>
      <w:r w:rsidRPr="005A54B5">
        <w:t xml:space="preserve"> "Об арбитраже (третейском разбирательстве) в Российской Федерации", повлекших значительный ущерб правам и законным интересам сторон арбитража и иных лиц.</w:t>
      </w:r>
    </w:p>
    <w:p w:rsidR="003739E1" w:rsidRPr="005A54B5" w:rsidRDefault="003739E1">
      <w:pPr>
        <w:pStyle w:val="ConsPlusNormal"/>
        <w:spacing w:before="220"/>
        <w:ind w:firstLine="540"/>
        <w:jc w:val="both"/>
      </w:pPr>
      <w:r w:rsidRPr="005A54B5">
        <w:t xml:space="preserve">4. Предписание выдается Министерством юстиции Российской Федерации на основании </w:t>
      </w:r>
      <w:r w:rsidRPr="005A54B5">
        <w:lastRenderedPageBreak/>
        <w:t>рекомендации Совета по совершенствованию третейского разбирательства (далее - Совет).</w:t>
      </w:r>
    </w:p>
    <w:p w:rsidR="003739E1" w:rsidRPr="005A54B5" w:rsidRDefault="003739E1">
      <w:pPr>
        <w:pStyle w:val="ConsPlusNormal"/>
        <w:spacing w:before="220"/>
        <w:ind w:firstLine="540"/>
        <w:jc w:val="both"/>
      </w:pPr>
      <w:r w:rsidRPr="005A54B5">
        <w:t xml:space="preserve">5. В случае получения информации о наличии обстоятельств, указанных в </w:t>
      </w:r>
      <w:hyperlink w:anchor="P50" w:history="1">
        <w:r w:rsidRPr="005A54B5">
          <w:t>пунктах 2</w:t>
        </w:r>
      </w:hyperlink>
      <w:r w:rsidRPr="005A54B5">
        <w:t xml:space="preserve"> и </w:t>
      </w:r>
      <w:hyperlink w:anchor="P55" w:history="1">
        <w:r w:rsidRPr="005A54B5">
          <w:t>3</w:t>
        </w:r>
      </w:hyperlink>
      <w:r w:rsidRPr="005A54B5">
        <w:t xml:space="preserve"> настоящего Порядка, по решению Председателя Совета назначается заседание Совета по рассмотрению вопроса о представлении Министерству юстиции Российской Федерации рекомендации о выдаче или невыдаче предписания некоммерческой организации, при которой создано постоянно действующее арбитражное учреждение, или иностранному арбитражному учреждению, которое должно быть проведено не позднее 3 месяцев со дня поступления в Министерство юстиции Российской Федерации такой информации.</w:t>
      </w:r>
    </w:p>
    <w:p w:rsidR="003739E1" w:rsidRPr="005A54B5" w:rsidRDefault="003739E1">
      <w:pPr>
        <w:pStyle w:val="ConsPlusNormal"/>
        <w:spacing w:before="220"/>
        <w:ind w:firstLine="540"/>
        <w:jc w:val="both"/>
      </w:pPr>
      <w:r w:rsidRPr="005A54B5">
        <w:t>6. В целях подготовки материалов для рассмотрения на заседании Совета федеральные государственные гражданские служащие Министерства юстиции Российской Федерации в рамках их компетенции запрашивают у некоммерческой организации, при которой создано постоянно действующее арбитражное учреждение, или иностранного арбитражного учреждения, а также у иных лиц информацию с указанием срока представления информации. Данный срок не может быть установлен менее 10 и более 30 рабочих дней.</w:t>
      </w:r>
    </w:p>
    <w:p w:rsidR="003739E1" w:rsidRPr="005A54B5" w:rsidRDefault="003739E1">
      <w:pPr>
        <w:pStyle w:val="ConsPlusNormal"/>
        <w:spacing w:before="220"/>
        <w:ind w:firstLine="540"/>
        <w:jc w:val="both"/>
      </w:pPr>
      <w:r w:rsidRPr="005A54B5">
        <w:t>7. По результатам анализа представленных на заседании Совета материалов Совет в срок не более 10 рабочих дней со дня проведения заседания Совета представляет в Министерство юстиции Российской Федерации одну из следующих рекомендаций:</w:t>
      </w:r>
    </w:p>
    <w:p w:rsidR="003739E1" w:rsidRPr="005A54B5" w:rsidRDefault="003739E1">
      <w:pPr>
        <w:pStyle w:val="ConsPlusNormal"/>
        <w:spacing w:before="220"/>
        <w:ind w:firstLine="540"/>
        <w:jc w:val="both"/>
      </w:pPr>
      <w:r w:rsidRPr="005A54B5">
        <w:t>1) выдать предписание некоммерческой организации, при которой создано постоянно действующее арбитражное учреждение, или иностранному арбитражному учреждению;</w:t>
      </w:r>
    </w:p>
    <w:p w:rsidR="003739E1" w:rsidRPr="005A54B5" w:rsidRDefault="003739E1">
      <w:pPr>
        <w:pStyle w:val="ConsPlusNormal"/>
        <w:spacing w:before="220"/>
        <w:ind w:firstLine="540"/>
        <w:jc w:val="both"/>
      </w:pPr>
      <w:r w:rsidRPr="005A54B5">
        <w:t>2) не выдавать предписание некоммерческой организации, при которой создано постоянно действующее арбитражное учреждение, или иностранному арбитражному учреждению.</w:t>
      </w:r>
    </w:p>
    <w:p w:rsidR="003739E1" w:rsidRPr="005A54B5" w:rsidRDefault="003739E1">
      <w:pPr>
        <w:pStyle w:val="ConsPlusNormal"/>
        <w:spacing w:before="220"/>
        <w:ind w:firstLine="540"/>
        <w:jc w:val="both"/>
      </w:pPr>
      <w:r w:rsidRPr="005A54B5">
        <w:t>8. Предписание оформляется федеральными государственными гражданскими служащими Министерства юстиции Российской Федерации и подписывается заместителем Министра юстиции Российской Федерации, курирующим соответствующее направление деятельности, в срок не более 5 рабочих дней с даты подписания рекомендации Совета.</w:t>
      </w:r>
    </w:p>
    <w:p w:rsidR="003739E1" w:rsidRPr="005A54B5" w:rsidRDefault="003739E1">
      <w:pPr>
        <w:pStyle w:val="ConsPlusNormal"/>
        <w:spacing w:before="220"/>
        <w:ind w:firstLine="540"/>
        <w:jc w:val="both"/>
      </w:pPr>
      <w:r w:rsidRPr="005A54B5">
        <w:t>9. Министерство юстиции Российской Федерации направляет некоммерческой организации, при которой создано постоянно действующее арбитражное учреждение, или иностранному арбитражному учреждению предписание в письменной форме посредством почтовой связи в течение 2 рабочих дней со дня подписания предписания.</w:t>
      </w:r>
    </w:p>
    <w:p w:rsidR="003739E1" w:rsidRPr="005A54B5" w:rsidRDefault="003739E1">
      <w:pPr>
        <w:pStyle w:val="ConsPlusNormal"/>
        <w:jc w:val="both"/>
      </w:pPr>
    </w:p>
    <w:p w:rsidR="003739E1" w:rsidRPr="005A54B5" w:rsidRDefault="003739E1">
      <w:pPr>
        <w:pStyle w:val="ConsPlusNormal"/>
        <w:jc w:val="both"/>
      </w:pPr>
    </w:p>
    <w:p w:rsidR="003739E1" w:rsidRPr="005A54B5" w:rsidRDefault="003739E1">
      <w:pPr>
        <w:pStyle w:val="ConsPlusNormal"/>
        <w:jc w:val="both"/>
      </w:pPr>
    </w:p>
    <w:p w:rsidR="003739E1" w:rsidRDefault="003739E1">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3739E1" w:rsidRPr="005A54B5" w:rsidRDefault="003739E1">
      <w:pPr>
        <w:pStyle w:val="ConsPlusNormal"/>
        <w:jc w:val="right"/>
        <w:outlineLvl w:val="0"/>
      </w:pPr>
      <w:bookmarkStart w:id="3" w:name="_GoBack"/>
      <w:bookmarkEnd w:id="3"/>
      <w:r w:rsidRPr="005A54B5">
        <w:lastRenderedPageBreak/>
        <w:t>Приложение N 2</w:t>
      </w:r>
    </w:p>
    <w:p w:rsidR="003739E1" w:rsidRPr="005A54B5" w:rsidRDefault="003739E1">
      <w:pPr>
        <w:pStyle w:val="ConsPlusNormal"/>
        <w:jc w:val="right"/>
      </w:pPr>
      <w:r w:rsidRPr="005A54B5">
        <w:t>к приказу Министерства юстиции</w:t>
      </w:r>
    </w:p>
    <w:p w:rsidR="003739E1" w:rsidRPr="005A54B5" w:rsidRDefault="003739E1">
      <w:pPr>
        <w:pStyle w:val="ConsPlusNormal"/>
        <w:jc w:val="right"/>
      </w:pPr>
      <w:r w:rsidRPr="005A54B5">
        <w:t>Российской Федерации</w:t>
      </w:r>
    </w:p>
    <w:p w:rsidR="003739E1" w:rsidRPr="005A54B5" w:rsidRDefault="003739E1">
      <w:pPr>
        <w:pStyle w:val="ConsPlusNormal"/>
        <w:jc w:val="right"/>
      </w:pPr>
      <w:r w:rsidRPr="005A54B5">
        <w:t>от 10.11.2017 N 230</w:t>
      </w:r>
    </w:p>
    <w:p w:rsidR="003739E1" w:rsidRPr="005A54B5" w:rsidRDefault="003739E1">
      <w:pPr>
        <w:pStyle w:val="ConsPlusNormal"/>
        <w:jc w:val="both"/>
      </w:pPr>
    </w:p>
    <w:p w:rsidR="003739E1" w:rsidRPr="005A54B5" w:rsidRDefault="003739E1">
      <w:pPr>
        <w:pStyle w:val="ConsPlusNormal"/>
        <w:jc w:val="right"/>
      </w:pPr>
      <w:r w:rsidRPr="005A54B5">
        <w:t>Форма</w:t>
      </w:r>
    </w:p>
    <w:p w:rsidR="003739E1" w:rsidRPr="005A54B5" w:rsidRDefault="003739E1">
      <w:pPr>
        <w:pStyle w:val="ConsPlusNormal"/>
        <w:jc w:val="both"/>
      </w:pPr>
    </w:p>
    <w:p w:rsidR="003739E1" w:rsidRPr="005A54B5" w:rsidRDefault="003739E1">
      <w:pPr>
        <w:pStyle w:val="ConsPlusNonformat"/>
        <w:jc w:val="both"/>
      </w:pPr>
      <w:bookmarkStart w:id="4" w:name="P76"/>
      <w:bookmarkEnd w:id="4"/>
      <w:r w:rsidRPr="005A54B5">
        <w:t xml:space="preserve">                                ПРЕДПИСАНИЕ</w:t>
      </w:r>
    </w:p>
    <w:p w:rsidR="003739E1" w:rsidRPr="005A54B5" w:rsidRDefault="003739E1">
      <w:pPr>
        <w:pStyle w:val="ConsPlusNonformat"/>
        <w:jc w:val="both"/>
      </w:pPr>
      <w:r w:rsidRPr="005A54B5">
        <w:t xml:space="preserve">        о принятии некоммерческой организацией, при которой создано</w:t>
      </w:r>
    </w:p>
    <w:p w:rsidR="003739E1" w:rsidRPr="005A54B5" w:rsidRDefault="003739E1">
      <w:pPr>
        <w:pStyle w:val="ConsPlusNonformat"/>
        <w:jc w:val="both"/>
      </w:pPr>
      <w:r w:rsidRPr="005A54B5">
        <w:t xml:space="preserve">    постоянно действующее арбитражное учреждение, решения о прекращении</w:t>
      </w:r>
    </w:p>
    <w:p w:rsidR="003739E1" w:rsidRPr="005A54B5" w:rsidRDefault="003739E1">
      <w:pPr>
        <w:pStyle w:val="ConsPlusNonformat"/>
        <w:jc w:val="both"/>
      </w:pPr>
      <w:r w:rsidRPr="005A54B5">
        <w:t xml:space="preserve">        деятельности постоянно действующего арбитражного учреждения</w:t>
      </w:r>
    </w:p>
    <w:p w:rsidR="003739E1" w:rsidRPr="005A54B5" w:rsidRDefault="003739E1">
      <w:pPr>
        <w:pStyle w:val="ConsPlusNonformat"/>
        <w:jc w:val="both"/>
      </w:pPr>
    </w:p>
    <w:p w:rsidR="003739E1" w:rsidRPr="005A54B5" w:rsidRDefault="003739E1">
      <w:pPr>
        <w:pStyle w:val="ConsPlusNonformat"/>
        <w:jc w:val="both"/>
      </w:pPr>
      <w:r w:rsidRPr="005A54B5">
        <w:t xml:space="preserve">    </w:t>
      </w:r>
      <w:proofErr w:type="gramStart"/>
      <w:r w:rsidRPr="005A54B5">
        <w:t>В  соответствии</w:t>
      </w:r>
      <w:proofErr w:type="gramEnd"/>
      <w:r w:rsidRPr="005A54B5">
        <w:t xml:space="preserve">  с </w:t>
      </w:r>
      <w:hyperlink r:id="rId13" w:history="1">
        <w:r w:rsidRPr="005A54B5">
          <w:t>частью 3 статьи 48</w:t>
        </w:r>
      </w:hyperlink>
      <w:r w:rsidRPr="005A54B5">
        <w:t xml:space="preserve"> Федерального закона "Об арбитраже</w:t>
      </w:r>
    </w:p>
    <w:p w:rsidR="003739E1" w:rsidRPr="005A54B5" w:rsidRDefault="003739E1">
      <w:pPr>
        <w:pStyle w:val="ConsPlusNonformat"/>
        <w:jc w:val="both"/>
      </w:pPr>
      <w:r w:rsidRPr="005A54B5">
        <w:t xml:space="preserve">(третейском   </w:t>
      </w:r>
      <w:proofErr w:type="gramStart"/>
      <w:r w:rsidRPr="005A54B5">
        <w:t>разбирательстве)  в</w:t>
      </w:r>
      <w:proofErr w:type="gramEnd"/>
      <w:r w:rsidRPr="005A54B5">
        <w:t xml:space="preserve">  Российской  Федерации"  и  на  основании</w:t>
      </w:r>
    </w:p>
    <w:p w:rsidR="003739E1" w:rsidRPr="005A54B5" w:rsidRDefault="003739E1">
      <w:pPr>
        <w:pStyle w:val="ConsPlusNonformat"/>
        <w:jc w:val="both"/>
      </w:pPr>
      <w:proofErr w:type="gramStart"/>
      <w:r w:rsidRPr="005A54B5">
        <w:t>рекомендации  Совета</w:t>
      </w:r>
      <w:proofErr w:type="gramEnd"/>
      <w:r w:rsidRPr="005A54B5">
        <w:t xml:space="preserve">  по  совершенствованию  третейского разбирательства от</w:t>
      </w:r>
    </w:p>
    <w:p w:rsidR="003739E1" w:rsidRPr="005A54B5" w:rsidRDefault="003739E1">
      <w:pPr>
        <w:pStyle w:val="ConsPlusNonformat"/>
        <w:jc w:val="both"/>
      </w:pPr>
      <w:r w:rsidRPr="005A54B5">
        <w:t>"__" _______ 20__ г. N ___ (протокол от "__" ______ 20__ г.) в деятельности</w:t>
      </w:r>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 xml:space="preserve">  (наименование некоммерческой организации, при которой создано постоянно</w:t>
      </w:r>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 xml:space="preserve">                    действующее арбитражное учреждение)</w:t>
      </w:r>
    </w:p>
    <w:p w:rsidR="003739E1" w:rsidRPr="005A54B5" w:rsidRDefault="003739E1">
      <w:pPr>
        <w:pStyle w:val="ConsPlusNonformat"/>
        <w:jc w:val="both"/>
      </w:pPr>
      <w:r w:rsidRPr="005A54B5">
        <w:t>__________________________________________________________________________,</w:t>
      </w:r>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находящейся по адресу: ___________________________________________________,</w:t>
      </w:r>
    </w:p>
    <w:p w:rsidR="003739E1" w:rsidRPr="005A54B5" w:rsidRDefault="003739E1">
      <w:pPr>
        <w:pStyle w:val="ConsPlusNonformat"/>
        <w:jc w:val="both"/>
      </w:pPr>
      <w:r w:rsidRPr="005A54B5">
        <w:t xml:space="preserve">                           (местонахождение некоммерческой организации,</w:t>
      </w:r>
    </w:p>
    <w:p w:rsidR="003739E1" w:rsidRPr="005A54B5" w:rsidRDefault="003739E1">
      <w:pPr>
        <w:pStyle w:val="ConsPlusNonformat"/>
        <w:jc w:val="both"/>
      </w:pPr>
      <w:r w:rsidRPr="005A54B5">
        <w:t xml:space="preserve">                             при которой создано постоянно действующее</w:t>
      </w:r>
    </w:p>
    <w:p w:rsidR="003739E1" w:rsidRPr="005A54B5" w:rsidRDefault="003739E1">
      <w:pPr>
        <w:pStyle w:val="ConsPlusNonformat"/>
        <w:jc w:val="both"/>
      </w:pPr>
      <w:r w:rsidRPr="005A54B5">
        <w:t xml:space="preserve">                                     арбитражное учреждение)</w:t>
      </w:r>
    </w:p>
    <w:p w:rsidR="003739E1" w:rsidRPr="005A54B5" w:rsidRDefault="003739E1">
      <w:pPr>
        <w:pStyle w:val="ConsPlusNonformat"/>
        <w:jc w:val="both"/>
      </w:pPr>
      <w:r w:rsidRPr="005A54B5">
        <w:t>выявлены следующие нарушения: _____________________________________________</w:t>
      </w:r>
    </w:p>
    <w:p w:rsidR="003739E1" w:rsidRPr="005A54B5" w:rsidRDefault="003739E1">
      <w:pPr>
        <w:pStyle w:val="ConsPlusNonformat"/>
        <w:jc w:val="both"/>
      </w:pPr>
      <w:r w:rsidRPr="005A54B5">
        <w:t xml:space="preserve">                                (содержание нарушения требований пунктов</w:t>
      </w:r>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 xml:space="preserve">   </w:t>
      </w:r>
      <w:hyperlink r:id="rId14" w:history="1">
        <w:r w:rsidRPr="005A54B5">
          <w:t>1</w:t>
        </w:r>
      </w:hyperlink>
      <w:r w:rsidRPr="005A54B5">
        <w:t xml:space="preserve"> - </w:t>
      </w:r>
      <w:hyperlink r:id="rId15" w:history="1">
        <w:r w:rsidRPr="005A54B5">
          <w:t>3 части 8 статьи 44</w:t>
        </w:r>
      </w:hyperlink>
      <w:r w:rsidRPr="005A54B5">
        <w:t xml:space="preserve"> и (или) </w:t>
      </w:r>
      <w:hyperlink r:id="rId16" w:history="1">
        <w:r w:rsidRPr="005A54B5">
          <w:t>части 3 статьи 48</w:t>
        </w:r>
      </w:hyperlink>
      <w:r w:rsidRPr="005A54B5">
        <w:t xml:space="preserve"> Федерального закона</w:t>
      </w:r>
    </w:p>
    <w:p w:rsidR="003739E1" w:rsidRPr="005A54B5" w:rsidRDefault="003739E1">
      <w:pPr>
        <w:pStyle w:val="ConsPlusNonformat"/>
        <w:jc w:val="both"/>
      </w:pPr>
      <w:r w:rsidRPr="005A54B5">
        <w:t>__________________________________________________________________________.</w:t>
      </w:r>
    </w:p>
    <w:p w:rsidR="003739E1" w:rsidRPr="005A54B5" w:rsidRDefault="003739E1">
      <w:pPr>
        <w:pStyle w:val="ConsPlusNonformat"/>
        <w:jc w:val="both"/>
      </w:pPr>
      <w:r w:rsidRPr="005A54B5">
        <w:t xml:space="preserve">    "Об арбитраже (третейском разбирательстве) в Российской Федерации")</w:t>
      </w:r>
    </w:p>
    <w:p w:rsidR="003739E1" w:rsidRPr="005A54B5" w:rsidRDefault="003739E1">
      <w:pPr>
        <w:pStyle w:val="ConsPlusNonformat"/>
        <w:jc w:val="both"/>
      </w:pPr>
    </w:p>
    <w:p w:rsidR="003739E1" w:rsidRPr="005A54B5" w:rsidRDefault="003739E1">
      <w:pPr>
        <w:pStyle w:val="ConsPlusNonformat"/>
        <w:jc w:val="both"/>
      </w:pPr>
      <w:r w:rsidRPr="005A54B5">
        <w:t xml:space="preserve">    </w:t>
      </w:r>
      <w:proofErr w:type="gramStart"/>
      <w:r w:rsidRPr="005A54B5">
        <w:t>Решение  о</w:t>
      </w:r>
      <w:proofErr w:type="gramEnd"/>
      <w:r w:rsidRPr="005A54B5">
        <w:t xml:space="preserve"> прекращении деятельности постоянно действующего арбитражного</w:t>
      </w:r>
    </w:p>
    <w:p w:rsidR="003739E1" w:rsidRPr="005A54B5" w:rsidRDefault="003739E1">
      <w:pPr>
        <w:pStyle w:val="ConsPlusNonformat"/>
        <w:jc w:val="both"/>
      </w:pPr>
      <w:proofErr w:type="gramStart"/>
      <w:r w:rsidRPr="005A54B5">
        <w:t>учреждения  должно</w:t>
      </w:r>
      <w:proofErr w:type="gramEnd"/>
      <w:r w:rsidRPr="005A54B5">
        <w:t xml:space="preserve">  быть  принято  некоммерческой организацией, при которой</w:t>
      </w:r>
    </w:p>
    <w:p w:rsidR="003739E1" w:rsidRPr="005A54B5" w:rsidRDefault="003739E1">
      <w:pPr>
        <w:pStyle w:val="ConsPlusNonformat"/>
        <w:jc w:val="both"/>
      </w:pPr>
      <w:proofErr w:type="gramStart"/>
      <w:r w:rsidRPr="005A54B5">
        <w:t>создано  постоянно</w:t>
      </w:r>
      <w:proofErr w:type="gramEnd"/>
      <w:r w:rsidRPr="005A54B5">
        <w:t xml:space="preserve">  действующее  арбитражное  учреждение,  в течение одного</w:t>
      </w:r>
    </w:p>
    <w:p w:rsidR="003739E1" w:rsidRPr="005A54B5" w:rsidRDefault="003739E1">
      <w:pPr>
        <w:pStyle w:val="ConsPlusNonformat"/>
        <w:jc w:val="both"/>
      </w:pPr>
      <w:proofErr w:type="gramStart"/>
      <w:r w:rsidRPr="005A54B5">
        <w:t>месяца  со</w:t>
      </w:r>
      <w:proofErr w:type="gramEnd"/>
      <w:r w:rsidRPr="005A54B5">
        <w:t xml:space="preserve">  дня  вынесения  данного  предписания.</w:t>
      </w:r>
    </w:p>
    <w:p w:rsidR="003739E1" w:rsidRPr="005A54B5" w:rsidRDefault="003739E1">
      <w:pPr>
        <w:pStyle w:val="ConsPlusNonformat"/>
        <w:jc w:val="both"/>
      </w:pPr>
      <w:r w:rsidRPr="005A54B5">
        <w:t xml:space="preserve">    </w:t>
      </w:r>
      <w:proofErr w:type="gramStart"/>
      <w:r w:rsidRPr="005A54B5">
        <w:t>Минюст  России</w:t>
      </w:r>
      <w:proofErr w:type="gramEnd"/>
      <w:r w:rsidRPr="005A54B5">
        <w:t xml:space="preserve">  должен  быть  уведомлен  об  исполнении  некоммерческой</w:t>
      </w:r>
    </w:p>
    <w:p w:rsidR="003739E1" w:rsidRPr="005A54B5" w:rsidRDefault="003739E1">
      <w:pPr>
        <w:pStyle w:val="ConsPlusNonformat"/>
        <w:jc w:val="both"/>
      </w:pPr>
      <w:proofErr w:type="gramStart"/>
      <w:r w:rsidRPr="005A54B5">
        <w:t xml:space="preserve">организацией,   </w:t>
      </w:r>
      <w:proofErr w:type="gramEnd"/>
      <w:r w:rsidRPr="005A54B5">
        <w:t>при   которой  создано  постоянно  действующее  арбитражное</w:t>
      </w:r>
    </w:p>
    <w:p w:rsidR="003739E1" w:rsidRPr="005A54B5" w:rsidRDefault="003739E1">
      <w:pPr>
        <w:pStyle w:val="ConsPlusNonformat"/>
        <w:jc w:val="both"/>
      </w:pPr>
      <w:r w:rsidRPr="005A54B5">
        <w:t>учреждение, данного предписания не позднее трех дней со дня его исполнения.</w:t>
      </w:r>
    </w:p>
    <w:p w:rsidR="003739E1" w:rsidRPr="005A54B5" w:rsidRDefault="003739E1">
      <w:pPr>
        <w:pStyle w:val="ConsPlusNonformat"/>
        <w:jc w:val="both"/>
      </w:pPr>
    </w:p>
    <w:p w:rsidR="003739E1" w:rsidRPr="005A54B5" w:rsidRDefault="003739E1">
      <w:pPr>
        <w:pStyle w:val="ConsPlusNonformat"/>
        <w:jc w:val="both"/>
      </w:pPr>
      <w:r w:rsidRPr="005A54B5">
        <w:t>__________________   ____________________________   _______________________</w:t>
      </w:r>
    </w:p>
    <w:p w:rsidR="003739E1" w:rsidRPr="005A54B5" w:rsidRDefault="003739E1">
      <w:pPr>
        <w:pStyle w:val="ConsPlusNonformat"/>
        <w:jc w:val="both"/>
      </w:pPr>
      <w:r w:rsidRPr="005A54B5">
        <w:t xml:space="preserve">   (</w:t>
      </w:r>
      <w:proofErr w:type="gramStart"/>
      <w:r w:rsidRPr="005A54B5">
        <w:t xml:space="preserve">должность)   </w:t>
      </w:r>
      <w:proofErr w:type="gramEnd"/>
      <w:r w:rsidRPr="005A54B5">
        <w:t xml:space="preserve">             (подпись)              (расшифровка подписи)</w:t>
      </w:r>
    </w:p>
    <w:p w:rsidR="003739E1" w:rsidRPr="005A54B5" w:rsidRDefault="003739E1">
      <w:pPr>
        <w:pStyle w:val="ConsPlusNormal"/>
        <w:jc w:val="both"/>
      </w:pPr>
    </w:p>
    <w:p w:rsidR="003739E1" w:rsidRPr="005A54B5" w:rsidRDefault="003739E1">
      <w:pPr>
        <w:pStyle w:val="ConsPlusNormal"/>
        <w:jc w:val="both"/>
      </w:pPr>
    </w:p>
    <w:p w:rsidR="003739E1" w:rsidRPr="005A54B5" w:rsidRDefault="003739E1">
      <w:pPr>
        <w:pStyle w:val="ConsPlusNormal"/>
        <w:jc w:val="both"/>
      </w:pPr>
    </w:p>
    <w:p w:rsidR="003739E1" w:rsidRDefault="003739E1">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Default="005A54B5">
      <w:pPr>
        <w:pStyle w:val="ConsPlusNormal"/>
        <w:jc w:val="both"/>
      </w:pPr>
    </w:p>
    <w:p w:rsidR="005A54B5" w:rsidRPr="005A54B5" w:rsidRDefault="005A54B5">
      <w:pPr>
        <w:pStyle w:val="ConsPlusNormal"/>
        <w:jc w:val="both"/>
      </w:pPr>
    </w:p>
    <w:p w:rsidR="003739E1" w:rsidRPr="005A54B5" w:rsidRDefault="003739E1">
      <w:pPr>
        <w:pStyle w:val="ConsPlusNormal"/>
        <w:jc w:val="right"/>
        <w:outlineLvl w:val="0"/>
      </w:pPr>
      <w:r w:rsidRPr="005A54B5">
        <w:lastRenderedPageBreak/>
        <w:t>Приложение N 3</w:t>
      </w:r>
    </w:p>
    <w:p w:rsidR="003739E1" w:rsidRPr="005A54B5" w:rsidRDefault="003739E1">
      <w:pPr>
        <w:pStyle w:val="ConsPlusNormal"/>
        <w:jc w:val="right"/>
      </w:pPr>
      <w:r w:rsidRPr="005A54B5">
        <w:t>к приказу Министерства юстиции</w:t>
      </w:r>
    </w:p>
    <w:p w:rsidR="003739E1" w:rsidRPr="005A54B5" w:rsidRDefault="003739E1">
      <w:pPr>
        <w:pStyle w:val="ConsPlusNormal"/>
        <w:jc w:val="right"/>
      </w:pPr>
      <w:r w:rsidRPr="005A54B5">
        <w:t>Российской Федерации</w:t>
      </w:r>
    </w:p>
    <w:p w:rsidR="003739E1" w:rsidRPr="005A54B5" w:rsidRDefault="003739E1">
      <w:pPr>
        <w:pStyle w:val="ConsPlusNormal"/>
        <w:jc w:val="right"/>
      </w:pPr>
      <w:r w:rsidRPr="005A54B5">
        <w:t>от 10.11.2017 N 230</w:t>
      </w:r>
    </w:p>
    <w:p w:rsidR="003739E1" w:rsidRPr="005A54B5" w:rsidRDefault="003739E1">
      <w:pPr>
        <w:pStyle w:val="ConsPlusNormal"/>
        <w:jc w:val="both"/>
      </w:pPr>
    </w:p>
    <w:p w:rsidR="003739E1" w:rsidRPr="005A54B5" w:rsidRDefault="003739E1">
      <w:pPr>
        <w:pStyle w:val="ConsPlusNormal"/>
        <w:jc w:val="right"/>
      </w:pPr>
      <w:r w:rsidRPr="005A54B5">
        <w:t>Форма</w:t>
      </w:r>
    </w:p>
    <w:p w:rsidR="003739E1" w:rsidRPr="005A54B5" w:rsidRDefault="003739E1">
      <w:pPr>
        <w:pStyle w:val="ConsPlusNormal"/>
        <w:jc w:val="both"/>
      </w:pPr>
    </w:p>
    <w:p w:rsidR="003739E1" w:rsidRPr="005A54B5" w:rsidRDefault="003739E1">
      <w:pPr>
        <w:pStyle w:val="ConsPlusNonformat"/>
        <w:jc w:val="both"/>
      </w:pPr>
      <w:bookmarkStart w:id="5" w:name="P124"/>
      <w:bookmarkEnd w:id="5"/>
      <w:r w:rsidRPr="005A54B5">
        <w:t xml:space="preserve">                                ПРЕДПИСАНИЕ</w:t>
      </w:r>
    </w:p>
    <w:p w:rsidR="003739E1" w:rsidRPr="005A54B5" w:rsidRDefault="003739E1">
      <w:pPr>
        <w:pStyle w:val="ConsPlusNonformat"/>
        <w:jc w:val="both"/>
      </w:pPr>
      <w:r w:rsidRPr="005A54B5">
        <w:t xml:space="preserve">        о принятии иностранным арбитражным учреждением, получившим</w:t>
      </w:r>
    </w:p>
    <w:p w:rsidR="003739E1" w:rsidRPr="005A54B5" w:rsidRDefault="003739E1">
      <w:pPr>
        <w:pStyle w:val="ConsPlusNonformat"/>
        <w:jc w:val="both"/>
      </w:pPr>
      <w:r w:rsidRPr="005A54B5">
        <w:t xml:space="preserve">    право на осуществление функций постоянно действующего арбитражного</w:t>
      </w:r>
    </w:p>
    <w:p w:rsidR="003739E1" w:rsidRPr="005A54B5" w:rsidRDefault="003739E1">
      <w:pPr>
        <w:pStyle w:val="ConsPlusNonformat"/>
        <w:jc w:val="both"/>
      </w:pPr>
      <w:r w:rsidRPr="005A54B5">
        <w:t xml:space="preserve">         учреждения, решения о прекращении деятельности постоянно</w:t>
      </w:r>
    </w:p>
    <w:p w:rsidR="003739E1" w:rsidRPr="005A54B5" w:rsidRDefault="003739E1">
      <w:pPr>
        <w:pStyle w:val="ConsPlusNonformat"/>
        <w:jc w:val="both"/>
      </w:pPr>
      <w:r w:rsidRPr="005A54B5">
        <w:t xml:space="preserve">            действующего арбитражного учреждения на территории</w:t>
      </w:r>
    </w:p>
    <w:p w:rsidR="003739E1" w:rsidRPr="005A54B5" w:rsidRDefault="003739E1">
      <w:pPr>
        <w:pStyle w:val="ConsPlusNonformat"/>
        <w:jc w:val="both"/>
      </w:pPr>
      <w:r w:rsidRPr="005A54B5">
        <w:t xml:space="preserve">                           Российской Федерации</w:t>
      </w:r>
    </w:p>
    <w:p w:rsidR="003739E1" w:rsidRPr="005A54B5" w:rsidRDefault="003739E1">
      <w:pPr>
        <w:pStyle w:val="ConsPlusNonformat"/>
        <w:jc w:val="both"/>
      </w:pPr>
    </w:p>
    <w:p w:rsidR="003739E1" w:rsidRPr="005A54B5" w:rsidRDefault="003739E1">
      <w:pPr>
        <w:pStyle w:val="ConsPlusNonformat"/>
        <w:jc w:val="both"/>
      </w:pPr>
      <w:r w:rsidRPr="005A54B5">
        <w:t xml:space="preserve">    </w:t>
      </w:r>
      <w:proofErr w:type="gramStart"/>
      <w:r w:rsidRPr="005A54B5">
        <w:t>В  соответствии</w:t>
      </w:r>
      <w:proofErr w:type="gramEnd"/>
      <w:r w:rsidRPr="005A54B5">
        <w:t xml:space="preserve">  с </w:t>
      </w:r>
      <w:hyperlink r:id="rId17" w:history="1">
        <w:r w:rsidRPr="005A54B5">
          <w:t>частью 3 статьи 48</w:t>
        </w:r>
      </w:hyperlink>
      <w:r w:rsidRPr="005A54B5">
        <w:t xml:space="preserve"> и </w:t>
      </w:r>
      <w:hyperlink r:id="rId18" w:history="1">
        <w:r w:rsidRPr="005A54B5">
          <w:t>частью 1 статьи 52</w:t>
        </w:r>
      </w:hyperlink>
      <w:r w:rsidRPr="005A54B5">
        <w:t xml:space="preserve"> Федерального</w:t>
      </w:r>
    </w:p>
    <w:p w:rsidR="003739E1" w:rsidRPr="005A54B5" w:rsidRDefault="003739E1">
      <w:pPr>
        <w:pStyle w:val="ConsPlusNonformat"/>
        <w:jc w:val="both"/>
      </w:pPr>
      <w:r w:rsidRPr="005A54B5">
        <w:t>закона "Об арбитраже (третейском разбирательстве) в Российской Федерации" и</w:t>
      </w:r>
    </w:p>
    <w:p w:rsidR="003739E1" w:rsidRPr="005A54B5" w:rsidRDefault="003739E1">
      <w:pPr>
        <w:pStyle w:val="ConsPlusNonformat"/>
        <w:jc w:val="both"/>
      </w:pPr>
      <w:r w:rsidRPr="005A54B5">
        <w:t xml:space="preserve">на   основании   рекомендации   Совета   </w:t>
      </w:r>
      <w:proofErr w:type="gramStart"/>
      <w:r w:rsidRPr="005A54B5">
        <w:t>по  совершенствованию</w:t>
      </w:r>
      <w:proofErr w:type="gramEnd"/>
      <w:r w:rsidRPr="005A54B5">
        <w:t xml:space="preserve">  третейского</w:t>
      </w:r>
    </w:p>
    <w:p w:rsidR="003739E1" w:rsidRPr="005A54B5" w:rsidRDefault="003739E1">
      <w:pPr>
        <w:pStyle w:val="ConsPlusNonformat"/>
        <w:jc w:val="both"/>
      </w:pPr>
      <w:r w:rsidRPr="005A54B5">
        <w:t>разбирательства от "__" ______ 20__ г.  N _____</w:t>
      </w:r>
      <w:proofErr w:type="gramStart"/>
      <w:r w:rsidRPr="005A54B5">
        <w:t>_  (</w:t>
      </w:r>
      <w:proofErr w:type="gramEnd"/>
      <w:r w:rsidRPr="005A54B5">
        <w:t>протокол от "__" _______</w:t>
      </w:r>
    </w:p>
    <w:p w:rsidR="003739E1" w:rsidRPr="005A54B5" w:rsidRDefault="003739E1">
      <w:pPr>
        <w:pStyle w:val="ConsPlusNonformat"/>
        <w:jc w:val="both"/>
      </w:pPr>
      <w:r w:rsidRPr="005A54B5">
        <w:t>20__ г.) в деятельности ___________________________________________________</w:t>
      </w:r>
    </w:p>
    <w:p w:rsidR="003739E1" w:rsidRPr="005A54B5" w:rsidRDefault="003739E1">
      <w:pPr>
        <w:pStyle w:val="ConsPlusNonformat"/>
        <w:jc w:val="both"/>
      </w:pPr>
      <w:r w:rsidRPr="005A54B5">
        <w:t xml:space="preserve">                        (наименование иностранного арбитражного учреждения)</w:t>
      </w:r>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__________________________________________________________________________,</w:t>
      </w:r>
    </w:p>
    <w:p w:rsidR="003739E1" w:rsidRPr="005A54B5" w:rsidRDefault="003739E1">
      <w:pPr>
        <w:pStyle w:val="ConsPlusNonformat"/>
        <w:jc w:val="both"/>
      </w:pPr>
      <w:r w:rsidRPr="005A54B5">
        <w:t>находящегося по адресу: __________________________________________________,</w:t>
      </w:r>
    </w:p>
    <w:p w:rsidR="003739E1" w:rsidRPr="005A54B5" w:rsidRDefault="003739E1">
      <w:pPr>
        <w:pStyle w:val="ConsPlusNonformat"/>
        <w:jc w:val="both"/>
      </w:pPr>
      <w:r w:rsidRPr="005A54B5">
        <w:t xml:space="preserve">                            (местонахождение иностранного арбитражного</w:t>
      </w:r>
    </w:p>
    <w:p w:rsidR="003739E1" w:rsidRPr="005A54B5" w:rsidRDefault="003739E1">
      <w:pPr>
        <w:pStyle w:val="ConsPlusNonformat"/>
        <w:jc w:val="both"/>
      </w:pPr>
      <w:r w:rsidRPr="005A54B5">
        <w:t xml:space="preserve">                                             учреждения)</w:t>
      </w:r>
    </w:p>
    <w:p w:rsidR="003739E1" w:rsidRPr="005A54B5" w:rsidRDefault="003739E1">
      <w:pPr>
        <w:pStyle w:val="ConsPlusNonformat"/>
        <w:jc w:val="both"/>
      </w:pPr>
      <w:r w:rsidRPr="005A54B5">
        <w:t>выявлены следующие нарушения: _____________________________________________</w:t>
      </w:r>
    </w:p>
    <w:p w:rsidR="003739E1" w:rsidRPr="005A54B5" w:rsidRDefault="003739E1">
      <w:pPr>
        <w:pStyle w:val="ConsPlusNonformat"/>
        <w:jc w:val="both"/>
      </w:pPr>
      <w:r w:rsidRPr="005A54B5">
        <w:t xml:space="preserve">                                (содержание нарушения требований </w:t>
      </w:r>
      <w:hyperlink r:id="rId19" w:history="1">
        <w:r w:rsidRPr="005A54B5">
          <w:t>части 3</w:t>
        </w:r>
      </w:hyperlink>
    </w:p>
    <w:p w:rsidR="003739E1" w:rsidRPr="005A54B5" w:rsidRDefault="003739E1">
      <w:pPr>
        <w:pStyle w:val="ConsPlusNonformat"/>
        <w:jc w:val="both"/>
      </w:pPr>
      <w:r w:rsidRPr="005A54B5">
        <w:t>___________________________________________________________________________</w:t>
      </w:r>
    </w:p>
    <w:p w:rsidR="003739E1" w:rsidRPr="005A54B5" w:rsidRDefault="003739E1">
      <w:pPr>
        <w:pStyle w:val="ConsPlusNonformat"/>
        <w:jc w:val="both"/>
      </w:pPr>
      <w:r w:rsidRPr="005A54B5">
        <w:t xml:space="preserve"> статьи 48 Федерального закона "Об арбитраже (третейском разбирательстве)</w:t>
      </w:r>
    </w:p>
    <w:p w:rsidR="003739E1" w:rsidRPr="005A54B5" w:rsidRDefault="003739E1">
      <w:pPr>
        <w:pStyle w:val="ConsPlusNonformat"/>
        <w:jc w:val="both"/>
      </w:pPr>
      <w:r w:rsidRPr="005A54B5">
        <w:t>__________________________________________________________________________.</w:t>
      </w:r>
    </w:p>
    <w:p w:rsidR="003739E1" w:rsidRPr="005A54B5" w:rsidRDefault="003739E1">
      <w:pPr>
        <w:pStyle w:val="ConsPlusNonformat"/>
        <w:jc w:val="both"/>
      </w:pPr>
      <w:r w:rsidRPr="005A54B5">
        <w:t xml:space="preserve">                      в Российской Федерации")</w:t>
      </w:r>
    </w:p>
    <w:p w:rsidR="003739E1" w:rsidRPr="005A54B5" w:rsidRDefault="003739E1">
      <w:pPr>
        <w:pStyle w:val="ConsPlusNonformat"/>
        <w:jc w:val="both"/>
      </w:pPr>
    </w:p>
    <w:p w:rsidR="003739E1" w:rsidRPr="005A54B5" w:rsidRDefault="003739E1">
      <w:pPr>
        <w:pStyle w:val="ConsPlusNonformat"/>
        <w:jc w:val="both"/>
      </w:pPr>
      <w:r w:rsidRPr="005A54B5">
        <w:t xml:space="preserve">    Решение    о   прекращении   деятельности   иностранного   арбитражного</w:t>
      </w:r>
    </w:p>
    <w:p w:rsidR="003739E1" w:rsidRPr="005A54B5" w:rsidRDefault="003739E1">
      <w:pPr>
        <w:pStyle w:val="ConsPlusNonformat"/>
        <w:jc w:val="both"/>
      </w:pPr>
      <w:proofErr w:type="gramStart"/>
      <w:r w:rsidRPr="005A54B5">
        <w:t xml:space="preserve">учреждения,   </w:t>
      </w:r>
      <w:proofErr w:type="gramEnd"/>
      <w:r w:rsidRPr="005A54B5">
        <w:t>получившего   право   на   осуществление   функций  постоянно</w:t>
      </w:r>
    </w:p>
    <w:p w:rsidR="003739E1" w:rsidRPr="005A54B5" w:rsidRDefault="003739E1">
      <w:pPr>
        <w:pStyle w:val="ConsPlusNonformat"/>
        <w:jc w:val="both"/>
      </w:pPr>
      <w:proofErr w:type="gramStart"/>
      <w:r w:rsidRPr="005A54B5">
        <w:t>действующего  арбитражного</w:t>
      </w:r>
      <w:proofErr w:type="gramEnd"/>
      <w:r w:rsidRPr="005A54B5">
        <w:t xml:space="preserve">  учреждения,  должно  быть  принято им в течение</w:t>
      </w:r>
    </w:p>
    <w:p w:rsidR="003739E1" w:rsidRPr="005A54B5" w:rsidRDefault="003739E1">
      <w:pPr>
        <w:pStyle w:val="ConsPlusNonformat"/>
        <w:jc w:val="both"/>
      </w:pPr>
      <w:proofErr w:type="gramStart"/>
      <w:r w:rsidRPr="005A54B5">
        <w:t>одного  месяца</w:t>
      </w:r>
      <w:proofErr w:type="gramEnd"/>
      <w:r w:rsidRPr="005A54B5">
        <w:t xml:space="preserve">  со  дня вынесения данного предписания.</w:t>
      </w:r>
    </w:p>
    <w:p w:rsidR="003739E1" w:rsidRPr="005A54B5" w:rsidRDefault="003739E1">
      <w:pPr>
        <w:pStyle w:val="ConsPlusNonformat"/>
        <w:jc w:val="both"/>
      </w:pPr>
      <w:r w:rsidRPr="005A54B5">
        <w:t xml:space="preserve">    Минюст   России   должен   </w:t>
      </w:r>
      <w:proofErr w:type="gramStart"/>
      <w:r w:rsidRPr="005A54B5">
        <w:t>быть  уведомлен</w:t>
      </w:r>
      <w:proofErr w:type="gramEnd"/>
      <w:r w:rsidRPr="005A54B5">
        <w:t xml:space="preserve">  об  исполнении  иностранным</w:t>
      </w:r>
    </w:p>
    <w:p w:rsidR="003739E1" w:rsidRPr="005A54B5" w:rsidRDefault="003739E1">
      <w:pPr>
        <w:pStyle w:val="ConsPlusNonformat"/>
        <w:jc w:val="both"/>
      </w:pPr>
      <w:r w:rsidRPr="005A54B5">
        <w:t xml:space="preserve">арбитражным   </w:t>
      </w:r>
      <w:proofErr w:type="gramStart"/>
      <w:r w:rsidRPr="005A54B5">
        <w:t xml:space="preserve">учреждением,   </w:t>
      </w:r>
      <w:proofErr w:type="gramEnd"/>
      <w:r w:rsidRPr="005A54B5">
        <w:t>получившим   право  на  осуществление  функций</w:t>
      </w:r>
    </w:p>
    <w:p w:rsidR="003739E1" w:rsidRPr="005A54B5" w:rsidRDefault="003739E1">
      <w:pPr>
        <w:pStyle w:val="ConsPlusNonformat"/>
        <w:jc w:val="both"/>
      </w:pPr>
      <w:proofErr w:type="gramStart"/>
      <w:r w:rsidRPr="005A54B5">
        <w:t>постоянно  действующего</w:t>
      </w:r>
      <w:proofErr w:type="gramEnd"/>
      <w:r w:rsidRPr="005A54B5">
        <w:t xml:space="preserve">  арбитражного  учреждения,  данного  предписания не</w:t>
      </w:r>
    </w:p>
    <w:p w:rsidR="003739E1" w:rsidRPr="005A54B5" w:rsidRDefault="003739E1">
      <w:pPr>
        <w:pStyle w:val="ConsPlusNonformat"/>
        <w:jc w:val="both"/>
      </w:pPr>
      <w:r w:rsidRPr="005A54B5">
        <w:t>позднее трех дней со дня его исполнения.</w:t>
      </w:r>
    </w:p>
    <w:p w:rsidR="003739E1" w:rsidRPr="005A54B5" w:rsidRDefault="003739E1">
      <w:pPr>
        <w:pStyle w:val="ConsPlusNonformat"/>
        <w:jc w:val="both"/>
      </w:pPr>
    </w:p>
    <w:p w:rsidR="003739E1" w:rsidRPr="005A54B5" w:rsidRDefault="003739E1">
      <w:pPr>
        <w:pStyle w:val="ConsPlusNonformat"/>
        <w:jc w:val="both"/>
      </w:pPr>
      <w:r w:rsidRPr="005A54B5">
        <w:t>__________________   ____________________________   _______________________</w:t>
      </w:r>
    </w:p>
    <w:p w:rsidR="003739E1" w:rsidRPr="005A54B5" w:rsidRDefault="003739E1">
      <w:pPr>
        <w:pStyle w:val="ConsPlusNonformat"/>
        <w:jc w:val="both"/>
      </w:pPr>
      <w:r w:rsidRPr="005A54B5">
        <w:t xml:space="preserve">   (</w:t>
      </w:r>
      <w:proofErr w:type="gramStart"/>
      <w:r w:rsidRPr="005A54B5">
        <w:t xml:space="preserve">должность)   </w:t>
      </w:r>
      <w:proofErr w:type="gramEnd"/>
      <w:r w:rsidRPr="005A54B5">
        <w:t xml:space="preserve">             (подпись)              (расшифровка подписи)</w:t>
      </w:r>
    </w:p>
    <w:p w:rsidR="003739E1" w:rsidRPr="005A54B5" w:rsidRDefault="003739E1">
      <w:pPr>
        <w:pStyle w:val="ConsPlusNormal"/>
        <w:jc w:val="both"/>
      </w:pPr>
    </w:p>
    <w:p w:rsidR="003739E1" w:rsidRPr="005A54B5" w:rsidRDefault="003739E1">
      <w:pPr>
        <w:pStyle w:val="ConsPlusNormal"/>
        <w:jc w:val="both"/>
      </w:pPr>
    </w:p>
    <w:p w:rsidR="003739E1" w:rsidRPr="005A54B5" w:rsidRDefault="003739E1">
      <w:pPr>
        <w:pStyle w:val="ConsPlusNormal"/>
        <w:pBdr>
          <w:top w:val="single" w:sz="6" w:space="0" w:color="auto"/>
        </w:pBdr>
        <w:spacing w:before="100" w:after="100"/>
        <w:jc w:val="both"/>
        <w:rPr>
          <w:sz w:val="2"/>
          <w:szCs w:val="2"/>
        </w:rPr>
      </w:pPr>
    </w:p>
    <w:p w:rsidR="00A6300D" w:rsidRPr="005A54B5" w:rsidRDefault="00A6300D"/>
    <w:sectPr w:rsidR="00A6300D" w:rsidRPr="005A54B5" w:rsidSect="00A21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E1"/>
    <w:rsid w:val="003739E1"/>
    <w:rsid w:val="005A54B5"/>
    <w:rsid w:val="00A63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D71E-8BC0-4AE3-803B-1E8A894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3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3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3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39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7C8C30309D80CBA2A59C1B6EFF9D75CD9C7C7ECB290F3EF5BE3A299AbEPCN" TargetMode="External"/><Relationship Id="rId13" Type="http://schemas.openxmlformats.org/officeDocument/2006/relationships/hyperlink" Target="consultantplus://offline/ref=0E7C8C30309D80CBA2A59C1B6EFF9D75CD9C7C7ECB290F3EF5BE3A299AEC69D26B1F53FEC01A56B2b1PDN" TargetMode="External"/><Relationship Id="rId18" Type="http://schemas.openxmlformats.org/officeDocument/2006/relationships/hyperlink" Target="consultantplus://offline/ref=0E7C8C30309D80CBA2A59C1B6EFF9D75CD9C7C7ECB290F3EF5BE3A299AEC69D26B1F53FEC01A56B4b1PD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0E7C8C30309D80CBA2A59C1B6EFF9D75CD9C7C7ECB290F3EF5BE3A299AbEPCN" TargetMode="External"/><Relationship Id="rId12" Type="http://schemas.openxmlformats.org/officeDocument/2006/relationships/hyperlink" Target="consultantplus://offline/ref=0E7C8C30309D80CBA2A59C1B6EFF9D75CD9C7C7ECB290F3EF5BE3A299AbEPCN" TargetMode="External"/><Relationship Id="rId17" Type="http://schemas.openxmlformats.org/officeDocument/2006/relationships/hyperlink" Target="consultantplus://offline/ref=0E7C8C30309D80CBA2A59C1B6EFF9D75CD9C7C7ECB290F3EF5BE3A299AEC69D26B1F53FEC01A56B2b1PDN" TargetMode="External"/><Relationship Id="rId2" Type="http://schemas.openxmlformats.org/officeDocument/2006/relationships/settings" Target="settings.xml"/><Relationship Id="rId16" Type="http://schemas.openxmlformats.org/officeDocument/2006/relationships/hyperlink" Target="consultantplus://offline/ref=0E7C8C30309D80CBA2A59C1B6EFF9D75CD9C7C7ECB290F3EF5BE3A299AEC69D26B1F53FEC01A56B2b1PD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E7C8C30309D80CBA2A59C1B6EFF9D75CD9C7C7ECB290F3EF5BE3A299AEC69D26B1F53FEC01A56B2b1PDN" TargetMode="External"/><Relationship Id="rId11" Type="http://schemas.openxmlformats.org/officeDocument/2006/relationships/hyperlink" Target="consultantplus://offline/ref=0E7C8C30309D80CBA2A59C1B6EFF9D75CD9C7C7ECB290F3EF5BE3A299AEC69D26B1F53FEC01A56B4b1PDN" TargetMode="External"/><Relationship Id="rId5" Type="http://schemas.openxmlformats.org/officeDocument/2006/relationships/hyperlink" Target="consultantplus://offline/ref=0E7C8C30309D80CBA2A59C1B6EFF9D75CD9C7C7ECB290F3EF5BE3A299AEC69D26B1F53FEC01A56B4b1PDN" TargetMode="External"/><Relationship Id="rId15" Type="http://schemas.openxmlformats.org/officeDocument/2006/relationships/hyperlink" Target="consultantplus://offline/ref=0E7C8C30309D80CBA2A59C1B6EFF9D75CD9C7C7ECB290F3EF5BE3A299AEC69D26B1F53FEC01A57B5b1P1N" TargetMode="External"/><Relationship Id="rId10" Type="http://schemas.openxmlformats.org/officeDocument/2006/relationships/hyperlink" Target="consultantplus://offline/ref=0E7C8C30309D80CBA2A59C1B6EFF9D75CD9C7C7ECB290F3EF5BE3A299AEC69D26B1F53FEC01A56B2b1PDN" TargetMode="External"/><Relationship Id="rId19" Type="http://schemas.openxmlformats.org/officeDocument/2006/relationships/hyperlink" Target="consultantplus://offline/ref=0E7C8C30309D80CBA2A59C1B6EFF9D75CD9C7C7ECB290F3EF5BE3A299AEC69D26B1F53FEC01A56B2b1PDN" TargetMode="External"/><Relationship Id="rId4" Type="http://schemas.openxmlformats.org/officeDocument/2006/relationships/hyperlink" Target="consultantplus://offline/ref=0E7C8C30309D80CBA2A59C1B6EFF9D75CD9C7C7ECB290F3EF5BE3A299AEC69D26B1F53FEC01A56B2b1PFN" TargetMode="External"/><Relationship Id="rId9" Type="http://schemas.openxmlformats.org/officeDocument/2006/relationships/hyperlink" Target="consultantplus://offline/ref=0E7C8C30309D80CBA2A59C1B6EFF9D75CD9C7C7ECB290F3EF5BE3A299AbEPCN" TargetMode="External"/><Relationship Id="rId14" Type="http://schemas.openxmlformats.org/officeDocument/2006/relationships/hyperlink" Target="consultantplus://offline/ref=0E7C8C30309D80CBA2A59C1B6EFF9D75CD9C7C7ECB290F3EF5BE3A299AEC69D26B1F53FEC01A57B5b1P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2136</Words>
  <Characters>12178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Александра Николаевна</dc:creator>
  <cp:keywords/>
  <dc:description/>
  <cp:lastModifiedBy>Бондарева Александра Николаевна</cp:lastModifiedBy>
  <cp:revision>2</cp:revision>
  <dcterms:created xsi:type="dcterms:W3CDTF">2018-01-17T13:15:00Z</dcterms:created>
  <dcterms:modified xsi:type="dcterms:W3CDTF">2018-01-19T07:49:00Z</dcterms:modified>
</cp:coreProperties>
</file>