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52CFB" w:rsidRDefault="00B52CFB">
      <w:pPr>
        <w:pStyle w:val="1"/>
        <w:rPr>
          <w:color w:val="auto"/>
        </w:rPr>
      </w:pPr>
      <w:r w:rsidRPr="00B52CFB">
        <w:rPr>
          <w:color w:val="auto"/>
        </w:rPr>
        <w:fldChar w:fldCharType="begin"/>
      </w:r>
      <w:r w:rsidRPr="00B52CFB">
        <w:rPr>
          <w:color w:val="auto"/>
        </w:rPr>
        <w:instrText>HYPERLINK "http://garant03.ru99-loc.minjust.ru/document?id=74300777&amp;sub=0"</w:instrText>
      </w:r>
      <w:r w:rsidR="00013FAC" w:rsidRPr="00B52CFB">
        <w:rPr>
          <w:color w:val="auto"/>
        </w:rPr>
      </w:r>
      <w:r w:rsidRPr="00B52CFB">
        <w:rPr>
          <w:color w:val="auto"/>
        </w:rPr>
        <w:fldChar w:fldCharType="separate"/>
      </w:r>
      <w:r w:rsidRPr="00B52CFB">
        <w:rPr>
          <w:rStyle w:val="a4"/>
          <w:bCs w:val="0"/>
          <w:color w:val="auto"/>
        </w:rPr>
        <w:t xml:space="preserve">Приказ </w:t>
      </w:r>
      <w:r w:rsidRPr="00B52CFB">
        <w:t>Минюста России</w:t>
      </w:r>
      <w:r w:rsidRPr="00B52CFB">
        <w:rPr>
          <w:rStyle w:val="a4"/>
          <w:bCs w:val="0"/>
          <w:color w:val="auto"/>
        </w:rPr>
        <w:t xml:space="preserve"> от</w:t>
      </w:r>
      <w:r>
        <w:rPr>
          <w:rStyle w:val="a4"/>
          <w:bCs w:val="0"/>
          <w:color w:val="auto"/>
        </w:rPr>
        <w:t xml:space="preserve"> 14 июля 2020 г. № 163</w:t>
      </w:r>
      <w:r>
        <w:rPr>
          <w:rStyle w:val="a4"/>
          <w:bCs w:val="0"/>
          <w:color w:val="auto"/>
        </w:rPr>
        <w:br/>
        <w:t>«</w:t>
      </w:r>
      <w:r w:rsidRPr="00B52CFB">
        <w:rPr>
          <w:rStyle w:val="a4"/>
          <w:bCs w:val="0"/>
          <w:color w:val="auto"/>
        </w:rPr>
        <w:t>Об утверждении Положения об оплате труда работников фед</w:t>
      </w:r>
      <w:r>
        <w:rPr>
          <w:rStyle w:val="a4"/>
          <w:bCs w:val="0"/>
          <w:color w:val="auto"/>
        </w:rPr>
        <w:t>ерального казенного учреждения «</w:t>
      </w:r>
      <w:r w:rsidRPr="00B52CFB">
        <w:rPr>
          <w:rStyle w:val="a4"/>
          <w:bCs w:val="0"/>
          <w:color w:val="auto"/>
        </w:rPr>
        <w:t xml:space="preserve">Объект </w:t>
      </w:r>
      <w:r>
        <w:rPr>
          <w:rStyle w:val="a4"/>
          <w:bCs w:val="0"/>
          <w:color w:val="auto"/>
        </w:rPr>
        <w:t>№</w:t>
      </w:r>
      <w:r w:rsidRPr="00B52CFB">
        <w:rPr>
          <w:rStyle w:val="a4"/>
          <w:bCs w:val="0"/>
          <w:color w:val="auto"/>
        </w:rPr>
        <w:t> 5068</w:t>
      </w:r>
      <w:r>
        <w:rPr>
          <w:rStyle w:val="a4"/>
          <w:bCs w:val="0"/>
          <w:color w:val="auto"/>
        </w:rPr>
        <w:t>»</w:t>
      </w:r>
      <w:r w:rsidRPr="00B52CFB">
        <w:rPr>
          <w:rStyle w:val="a4"/>
          <w:bCs w:val="0"/>
          <w:color w:val="auto"/>
        </w:rPr>
        <w:t xml:space="preserve"> по в</w:t>
      </w:r>
      <w:r>
        <w:rPr>
          <w:rStyle w:val="a4"/>
          <w:bCs w:val="0"/>
          <w:color w:val="auto"/>
        </w:rPr>
        <w:t>иду экономической деятельности «</w:t>
      </w:r>
      <w:r w:rsidRPr="00B52CFB">
        <w:rPr>
          <w:rStyle w:val="a4"/>
          <w:bCs w:val="0"/>
          <w:color w:val="auto"/>
        </w:rPr>
        <w:t>Обеспечение безопасности в чрезвычайных ситуациях</w:t>
      </w:r>
      <w:r w:rsidRPr="00B52CFB">
        <w:rPr>
          <w:color w:val="auto"/>
        </w:rPr>
        <w:fldChar w:fldCharType="end"/>
      </w:r>
      <w:r>
        <w:rPr>
          <w:color w:val="auto"/>
        </w:rPr>
        <w:t>»</w:t>
      </w:r>
    </w:p>
    <w:p w:rsidR="00000000" w:rsidRPr="00B52CFB" w:rsidRDefault="00B52CFB"/>
    <w:p w:rsidR="00000000" w:rsidRPr="00B52CFB" w:rsidRDefault="00B52CFB">
      <w:r w:rsidRPr="00B52CFB">
        <w:t xml:space="preserve">В соответствии с </w:t>
      </w:r>
      <w:hyperlink r:id="rId9" w:history="1">
        <w:r w:rsidRPr="00B52CFB">
          <w:rPr>
            <w:rStyle w:val="a4"/>
            <w:color w:val="auto"/>
          </w:rPr>
          <w:t>пунктом 2(1)</w:t>
        </w:r>
      </w:hyperlink>
      <w:r w:rsidRPr="00B52CFB">
        <w:t xml:space="preserve"> Положения об установлении систем оплаты труда работников федеральных бюджетных, автономных и казенных учреждений, утвержденного </w:t>
      </w:r>
      <w:hyperlink r:id="rId10" w:history="1">
        <w:r w:rsidRPr="00B52CFB">
          <w:rPr>
            <w:rStyle w:val="a4"/>
            <w:color w:val="auto"/>
          </w:rPr>
          <w:t>постановлением</w:t>
        </w:r>
      </w:hyperlink>
      <w:r w:rsidRPr="00B52CFB">
        <w:t xml:space="preserve"> Правительства Российской Федерации от 05.08.2008 </w:t>
      </w:r>
      <w:r>
        <w:t>№</w:t>
      </w:r>
      <w:r w:rsidRPr="00B52CFB">
        <w:t xml:space="preserve"> 583 (Собрание законодательства Российской Федерации, 2008, </w:t>
      </w:r>
      <w:r>
        <w:t>№</w:t>
      </w:r>
      <w:r w:rsidRPr="00B52CFB">
        <w:t xml:space="preserve"> 33, ст. 3852; 2019, </w:t>
      </w:r>
      <w:r>
        <w:t>№</w:t>
      </w:r>
      <w:r w:rsidRPr="00B52CFB">
        <w:t> 4, ст. 338), приказываю:</w:t>
      </w:r>
    </w:p>
    <w:p w:rsidR="00000000" w:rsidRPr="00B52CFB" w:rsidRDefault="00B52CFB">
      <w:bookmarkStart w:id="0" w:name="sub_1"/>
      <w:r w:rsidRPr="00B52CFB">
        <w:t xml:space="preserve">Утвердить прилагаемое </w:t>
      </w:r>
      <w:hyperlink w:anchor="sub_1000" w:history="1">
        <w:r w:rsidRPr="00B52CFB">
          <w:rPr>
            <w:rStyle w:val="a4"/>
            <w:color w:val="auto"/>
          </w:rPr>
          <w:t>Положение</w:t>
        </w:r>
      </w:hyperlink>
      <w:r w:rsidRPr="00B52CFB">
        <w:t xml:space="preserve"> об о</w:t>
      </w:r>
      <w:r w:rsidRPr="00B52CFB">
        <w:t xml:space="preserve">плате труда работников федерального казенного учреждения </w:t>
      </w:r>
      <w:r>
        <w:t>«</w:t>
      </w:r>
      <w:r w:rsidRPr="00B52CFB">
        <w:t xml:space="preserve">Объект </w:t>
      </w:r>
      <w:r>
        <w:t>№</w:t>
      </w:r>
      <w:r w:rsidRPr="00B52CFB">
        <w:t> 5068</w:t>
      </w:r>
      <w:r>
        <w:t>»</w:t>
      </w:r>
      <w:r w:rsidRPr="00B52CFB">
        <w:t xml:space="preserve"> по в</w:t>
      </w:r>
      <w:r>
        <w:t>иду экономической деятельности «</w:t>
      </w:r>
      <w:r w:rsidRPr="00B52CFB">
        <w:t>Обеспечение безопасности в чрезвычайных ситуациях</w:t>
      </w:r>
      <w:r>
        <w:t>»</w:t>
      </w:r>
      <w:r w:rsidRPr="00B52CFB">
        <w:t>.</w:t>
      </w:r>
    </w:p>
    <w:bookmarkEnd w:id="0"/>
    <w:p w:rsidR="00000000" w:rsidRPr="00B52CFB" w:rsidRDefault="00B52CF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96"/>
        <w:gridCol w:w="3176"/>
      </w:tblGrid>
      <w:tr w:rsidR="00B52CFB" w:rsidRPr="00B52CFB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52CFB" w:rsidRDefault="00B52CFB">
            <w:pPr>
              <w:pStyle w:val="a6"/>
            </w:pPr>
            <w:proofErr w:type="spellStart"/>
            <w:r w:rsidRPr="00B52CFB">
              <w:t>И.о</w:t>
            </w:r>
            <w:proofErr w:type="spellEnd"/>
            <w:r w:rsidRPr="00B52CFB">
              <w:t>. Министра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52CFB" w:rsidRDefault="00B52CFB">
            <w:pPr>
              <w:pStyle w:val="a5"/>
              <w:jc w:val="right"/>
            </w:pPr>
            <w:r w:rsidRPr="00B52CFB">
              <w:t>Ю.С. Любимов</w:t>
            </w:r>
          </w:p>
        </w:tc>
      </w:tr>
    </w:tbl>
    <w:p w:rsidR="00000000" w:rsidRPr="00B52CFB" w:rsidRDefault="00B52CFB"/>
    <w:p w:rsidR="00000000" w:rsidRPr="00B52CFB" w:rsidRDefault="00B52CFB">
      <w:pPr>
        <w:pStyle w:val="a6"/>
      </w:pPr>
      <w:r w:rsidRPr="00B52CFB">
        <w:t>Зарегистрировано в Минюсте Р</w:t>
      </w:r>
      <w:r>
        <w:t>оссии</w:t>
      </w:r>
      <w:r w:rsidRPr="00B52CFB">
        <w:t xml:space="preserve"> 20 июля 2020 г.</w:t>
      </w:r>
    </w:p>
    <w:p w:rsidR="00000000" w:rsidRPr="00B52CFB" w:rsidRDefault="00B52CFB">
      <w:pPr>
        <w:pStyle w:val="a6"/>
      </w:pPr>
      <w:r w:rsidRPr="00B52CFB">
        <w:t xml:space="preserve">Регистрационный </w:t>
      </w:r>
      <w:r>
        <w:t>№</w:t>
      </w:r>
      <w:r w:rsidRPr="00B52CFB">
        <w:t> 59006</w:t>
      </w:r>
    </w:p>
    <w:p w:rsidR="00000000" w:rsidRPr="00B52CFB" w:rsidRDefault="00B52CFB"/>
    <w:p w:rsidR="00000000" w:rsidRPr="00B52CFB" w:rsidRDefault="00B52CFB">
      <w:pPr>
        <w:ind w:firstLine="698"/>
        <w:jc w:val="right"/>
        <w:rPr>
          <w:b/>
        </w:rPr>
      </w:pPr>
      <w:bookmarkStart w:id="1" w:name="sub_1000"/>
      <w:r w:rsidRPr="00B52CFB">
        <w:rPr>
          <w:rStyle w:val="a3"/>
          <w:b w:val="0"/>
          <w:color w:val="auto"/>
        </w:rPr>
        <w:t>Утверждено</w:t>
      </w:r>
      <w:r w:rsidRPr="00B52CFB">
        <w:rPr>
          <w:rStyle w:val="a3"/>
          <w:b w:val="0"/>
          <w:color w:val="auto"/>
        </w:rPr>
        <w:br/>
      </w:r>
      <w:hyperlink w:anchor="sub_0" w:history="1">
        <w:r w:rsidRPr="00B52CFB">
          <w:rPr>
            <w:rStyle w:val="a4"/>
            <w:color w:val="auto"/>
          </w:rPr>
          <w:t>приказом</w:t>
        </w:r>
      </w:hyperlink>
      <w:r w:rsidRPr="00B52CFB">
        <w:rPr>
          <w:rStyle w:val="a3"/>
          <w:b w:val="0"/>
          <w:color w:val="auto"/>
        </w:rPr>
        <w:t xml:space="preserve"> Министерства</w:t>
      </w:r>
      <w:r w:rsidRPr="00B52CFB">
        <w:rPr>
          <w:rStyle w:val="a3"/>
          <w:b w:val="0"/>
          <w:color w:val="auto"/>
        </w:rPr>
        <w:br/>
        <w:t>юстиции Российско</w:t>
      </w:r>
      <w:r>
        <w:rPr>
          <w:rStyle w:val="a3"/>
          <w:b w:val="0"/>
          <w:color w:val="auto"/>
        </w:rPr>
        <w:t>й Федерации</w:t>
      </w:r>
      <w:r>
        <w:rPr>
          <w:rStyle w:val="a3"/>
          <w:b w:val="0"/>
          <w:color w:val="auto"/>
        </w:rPr>
        <w:br/>
        <w:t>от 14 июля 2020 г. №</w:t>
      </w:r>
      <w:r w:rsidRPr="00B52CFB">
        <w:rPr>
          <w:rStyle w:val="a3"/>
          <w:b w:val="0"/>
          <w:color w:val="auto"/>
        </w:rPr>
        <w:t> 163</w:t>
      </w:r>
    </w:p>
    <w:bookmarkEnd w:id="1"/>
    <w:p w:rsidR="00000000" w:rsidRPr="00B52CFB" w:rsidRDefault="00B52CFB"/>
    <w:p w:rsidR="00000000" w:rsidRPr="00B52CFB" w:rsidRDefault="00B52CFB">
      <w:pPr>
        <w:pStyle w:val="1"/>
        <w:rPr>
          <w:color w:val="auto"/>
        </w:rPr>
      </w:pPr>
      <w:r w:rsidRPr="00B52CFB">
        <w:rPr>
          <w:color w:val="auto"/>
        </w:rPr>
        <w:t>Положение об оплате труда работников фед</w:t>
      </w:r>
      <w:r>
        <w:rPr>
          <w:color w:val="auto"/>
        </w:rPr>
        <w:t>ерального казенного учреждения «Объект № 5068»</w:t>
      </w:r>
      <w:r w:rsidRPr="00B52CFB">
        <w:rPr>
          <w:color w:val="auto"/>
        </w:rPr>
        <w:t xml:space="preserve"> по виду экономиче</w:t>
      </w:r>
      <w:r>
        <w:rPr>
          <w:color w:val="auto"/>
        </w:rPr>
        <w:t>ской деятельности «</w:t>
      </w:r>
      <w:r w:rsidRPr="00B52CFB">
        <w:rPr>
          <w:color w:val="auto"/>
        </w:rPr>
        <w:t>Обеспечение безопа</w:t>
      </w:r>
      <w:r>
        <w:rPr>
          <w:color w:val="auto"/>
        </w:rPr>
        <w:t>сности в чрезвычайных ситуациях»</w:t>
      </w:r>
      <w:bookmarkStart w:id="2" w:name="_GoBack"/>
      <w:bookmarkEnd w:id="2"/>
    </w:p>
    <w:p w:rsidR="00000000" w:rsidRPr="00B52CFB" w:rsidRDefault="00B52CFB">
      <w:pPr>
        <w:pStyle w:val="1"/>
        <w:rPr>
          <w:color w:val="auto"/>
        </w:rPr>
      </w:pPr>
      <w:bookmarkStart w:id="3" w:name="sub_1100"/>
      <w:r w:rsidRPr="00B52CFB">
        <w:rPr>
          <w:color w:val="auto"/>
        </w:rPr>
        <w:t>I. Общие положения</w:t>
      </w:r>
    </w:p>
    <w:bookmarkEnd w:id="3"/>
    <w:p w:rsidR="00000000" w:rsidRPr="00B52CFB" w:rsidRDefault="00B52CFB"/>
    <w:p w:rsidR="00000000" w:rsidRPr="00B52CFB" w:rsidRDefault="00B52CFB">
      <w:bookmarkStart w:id="4" w:name="sub_1001"/>
      <w:r w:rsidRPr="00B52CFB">
        <w:t xml:space="preserve">1. </w:t>
      </w:r>
      <w:proofErr w:type="gramStart"/>
      <w:r w:rsidRPr="00B52CFB">
        <w:t>Положение об оплате труда работников федерального казенного учреждения "Объект N 5068" по виду экономической деятельности "Обеспечение безо</w:t>
      </w:r>
      <w:r w:rsidRPr="00B52CFB">
        <w:t xml:space="preserve">пасности в чрезвычайных ситуациях" (далее - Положение и Учреждение соответственно), разработано в соответствии с </w:t>
      </w:r>
      <w:hyperlink r:id="rId11" w:history="1">
        <w:r w:rsidRPr="00B52CFB">
          <w:rPr>
            <w:rStyle w:val="a4"/>
            <w:color w:val="auto"/>
          </w:rPr>
          <w:t>пунктом 2(1)</w:t>
        </w:r>
      </w:hyperlink>
      <w:r w:rsidRPr="00B52CFB">
        <w:t xml:space="preserve"> Положения об установлении систем оплаты труда работн</w:t>
      </w:r>
      <w:r w:rsidRPr="00B52CFB">
        <w:t xml:space="preserve">иков федеральных бюджетных, автономных и казенных учреждений, утвержденного </w:t>
      </w:r>
      <w:hyperlink r:id="rId12" w:history="1">
        <w:r w:rsidRPr="00B52CFB">
          <w:rPr>
            <w:rStyle w:val="a4"/>
            <w:color w:val="auto"/>
          </w:rPr>
          <w:t>постановлением</w:t>
        </w:r>
      </w:hyperlink>
      <w:r w:rsidRPr="00B52CFB">
        <w:t xml:space="preserve"> Правительства Российской Федерации от 05.08.2008 N 583 (далее - Положение об установлении с</w:t>
      </w:r>
      <w:r w:rsidRPr="00B52CFB">
        <w:t>истем оплаты</w:t>
      </w:r>
      <w:proofErr w:type="gramEnd"/>
      <w:r w:rsidRPr="00B52CFB">
        <w:t xml:space="preserve"> труда работников), и устанавливает систему оплаты труда работников Учреждения.</w:t>
      </w:r>
    </w:p>
    <w:p w:rsidR="00000000" w:rsidRPr="00B52CFB" w:rsidRDefault="00B52CFB">
      <w:bookmarkStart w:id="5" w:name="sub_1002"/>
      <w:bookmarkEnd w:id="4"/>
      <w:r w:rsidRPr="00B52CFB">
        <w:t>2. Фонд оплаты труда формируется исходя из объема бюджетных ассигнований на обеспечение выполнения функций Учреждения и соответствующих лимитов бюдж</w:t>
      </w:r>
      <w:r w:rsidRPr="00B52CFB">
        <w:t>етных обязательств в части оплаты труда работников Учреждения.</w:t>
      </w:r>
    </w:p>
    <w:p w:rsidR="00000000" w:rsidRPr="00B52CFB" w:rsidRDefault="00B52CFB">
      <w:bookmarkStart w:id="6" w:name="sub_1003"/>
      <w:bookmarkEnd w:id="5"/>
      <w:r w:rsidRPr="00B52CFB">
        <w:t>3. Заработная плата работников Учреждения включает в себя оклад (должностной оклад) или ставку заработной платы (далее - оклад и ставка соответственно) по профессии (должности),</w:t>
      </w:r>
      <w:r w:rsidRPr="00B52CFB">
        <w:t xml:space="preserve"> а также выплаты компенсационного и стимулирующего характера.</w:t>
      </w:r>
    </w:p>
    <w:p w:rsidR="00000000" w:rsidRPr="00B52CFB" w:rsidRDefault="00B52CFB">
      <w:bookmarkStart w:id="7" w:name="sub_1004"/>
      <w:bookmarkEnd w:id="6"/>
      <w:r w:rsidRPr="00B52CFB">
        <w:t xml:space="preserve">4. Месячная заработная плата работника Учреждения не может быть ниже </w:t>
      </w:r>
      <w:hyperlink r:id="rId13" w:history="1">
        <w:r w:rsidRPr="00B52CFB">
          <w:rPr>
            <w:rStyle w:val="a4"/>
            <w:color w:val="auto"/>
          </w:rPr>
          <w:t xml:space="preserve">минимального </w:t>
        </w:r>
        <w:proofErr w:type="gramStart"/>
        <w:r w:rsidRPr="00B52CFB">
          <w:rPr>
            <w:rStyle w:val="a4"/>
            <w:color w:val="auto"/>
          </w:rPr>
          <w:t>размера</w:t>
        </w:r>
      </w:hyperlink>
      <w:r w:rsidRPr="00B52CFB">
        <w:t xml:space="preserve"> оплаты труд</w:t>
      </w:r>
      <w:r w:rsidRPr="00B52CFB">
        <w:t>а</w:t>
      </w:r>
      <w:proofErr w:type="gramEnd"/>
      <w:r w:rsidRPr="00B52CFB">
        <w:t xml:space="preserve">, установленного в соответствии с </w:t>
      </w:r>
      <w:hyperlink r:id="rId14" w:history="1">
        <w:r w:rsidRPr="00B52CFB">
          <w:rPr>
            <w:rStyle w:val="a4"/>
            <w:color w:val="auto"/>
          </w:rPr>
          <w:t>законодательством</w:t>
        </w:r>
      </w:hyperlink>
      <w:r w:rsidRPr="00B52CFB">
        <w:t xml:space="preserve"> Российской Федерации, при условии, что указанным работником </w:t>
      </w:r>
      <w:r w:rsidRPr="00B52CFB">
        <w:lastRenderedPageBreak/>
        <w:t>полностью отработана за этот период норма рабочего времени и вып</w:t>
      </w:r>
      <w:r w:rsidRPr="00B52CFB">
        <w:t>олнены нормы труда.</w:t>
      </w:r>
    </w:p>
    <w:bookmarkEnd w:id="7"/>
    <w:p w:rsidR="00000000" w:rsidRPr="00B52CFB" w:rsidRDefault="00B52CFB"/>
    <w:p w:rsidR="00000000" w:rsidRPr="00B52CFB" w:rsidRDefault="00B52CFB">
      <w:pPr>
        <w:pStyle w:val="1"/>
        <w:rPr>
          <w:color w:val="auto"/>
        </w:rPr>
      </w:pPr>
      <w:bookmarkStart w:id="8" w:name="sub_1200"/>
      <w:r w:rsidRPr="00B52CFB">
        <w:rPr>
          <w:color w:val="auto"/>
        </w:rPr>
        <w:t>II. Порядок и условия оплаты труда работников Учреждения</w:t>
      </w:r>
    </w:p>
    <w:bookmarkEnd w:id="8"/>
    <w:p w:rsidR="00000000" w:rsidRPr="00B52CFB" w:rsidRDefault="00B52CFB"/>
    <w:p w:rsidR="00000000" w:rsidRPr="00B52CFB" w:rsidRDefault="00B52CFB">
      <w:bookmarkStart w:id="9" w:name="sub_1005"/>
      <w:r w:rsidRPr="00B52CFB">
        <w:t>5. Система оплаты труда работников Учреждения устанавливается с учетом:</w:t>
      </w:r>
    </w:p>
    <w:bookmarkEnd w:id="9"/>
    <w:p w:rsidR="00000000" w:rsidRPr="00B52CFB" w:rsidRDefault="00B52CFB">
      <w:r w:rsidRPr="00B52CFB">
        <w:fldChar w:fldCharType="begin"/>
      </w:r>
      <w:r w:rsidRPr="00B52CFB">
        <w:instrText>HYPERLINK "http://garant03.ru99-loc.minjust.ru/document?id=8186&amp;s</w:instrText>
      </w:r>
      <w:r w:rsidRPr="00B52CFB">
        <w:instrText>ub=0"</w:instrText>
      </w:r>
      <w:r w:rsidRPr="00B52CFB">
        <w:fldChar w:fldCharType="separate"/>
      </w:r>
      <w:r w:rsidRPr="00B52CFB">
        <w:rPr>
          <w:rStyle w:val="a4"/>
          <w:color w:val="auto"/>
        </w:rPr>
        <w:t>единого тарифно-квалификационного справочника</w:t>
      </w:r>
      <w:r w:rsidRPr="00B52CFB">
        <w:fldChar w:fldCharType="end"/>
      </w:r>
      <w:r w:rsidRPr="00B52CFB">
        <w:t xml:space="preserve"> работ и профессий рабочих, </w:t>
      </w:r>
      <w:hyperlink r:id="rId15" w:history="1">
        <w:r w:rsidRPr="00B52CFB">
          <w:rPr>
            <w:rStyle w:val="a4"/>
            <w:color w:val="auto"/>
          </w:rPr>
          <w:t>единого квалификационного справочника</w:t>
        </w:r>
      </w:hyperlink>
      <w:r w:rsidRPr="00B52CFB">
        <w:t xml:space="preserve"> должностей руководителей, специалистов и служащих или профес</w:t>
      </w:r>
      <w:r w:rsidRPr="00B52CFB">
        <w:t>сиональных стандартов;</w:t>
      </w:r>
    </w:p>
    <w:p w:rsidR="00000000" w:rsidRPr="00B52CFB" w:rsidRDefault="00B52CFB">
      <w:r w:rsidRPr="00B52CFB">
        <w:t>государственных гарантий по оплате труда;</w:t>
      </w:r>
    </w:p>
    <w:p w:rsidR="00000000" w:rsidRPr="00B52CFB" w:rsidRDefault="00B52CFB">
      <w:hyperlink r:id="rId16" w:history="1">
        <w:proofErr w:type="gramStart"/>
        <w:r w:rsidRPr="00B52CFB">
          <w:rPr>
            <w:rStyle w:val="a4"/>
            <w:color w:val="auto"/>
          </w:rPr>
          <w:t>Перечня</w:t>
        </w:r>
      </w:hyperlink>
      <w:r w:rsidRPr="00B52CFB">
        <w:t xml:space="preserve"> видов выплат компенсационного характера в федеральных бюджетных, автономных, казенных учреждениях, утвержденного </w:t>
      </w:r>
      <w:hyperlink r:id="rId17" w:history="1">
        <w:r w:rsidRPr="00B52CFB">
          <w:rPr>
            <w:rStyle w:val="a4"/>
            <w:color w:val="auto"/>
          </w:rPr>
          <w:t>приказом</w:t>
        </w:r>
      </w:hyperlink>
      <w:r w:rsidRPr="00B52CFB">
        <w:t xml:space="preserve"> </w:t>
      </w:r>
      <w:proofErr w:type="spellStart"/>
      <w:r w:rsidRPr="00B52CFB">
        <w:t>Минздравсоцразвития</w:t>
      </w:r>
      <w:proofErr w:type="spellEnd"/>
      <w:r w:rsidRPr="00B52CFB">
        <w:t xml:space="preserve"> России от 29.12.2007 N 822 "Об утвержде</w:t>
      </w:r>
      <w:r w:rsidRPr="00B52CFB">
        <w:t>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учреждениях" (зарегистрирован Минюстом России 04.02.2008, регистраци</w:t>
      </w:r>
      <w:r w:rsidRPr="00B52CFB">
        <w:t xml:space="preserve">онный N 11081), с изменениями, внесенными приказами </w:t>
      </w:r>
      <w:proofErr w:type="spellStart"/>
      <w:r w:rsidRPr="00B52CFB">
        <w:t>Минздравсоцразвития</w:t>
      </w:r>
      <w:proofErr w:type="spellEnd"/>
      <w:r w:rsidRPr="00B52CFB">
        <w:t xml:space="preserve"> России </w:t>
      </w:r>
      <w:hyperlink r:id="rId18" w:history="1">
        <w:r w:rsidRPr="00B52CFB">
          <w:rPr>
            <w:rStyle w:val="a4"/>
            <w:color w:val="auto"/>
          </w:rPr>
          <w:t>от 19.12.2008 N 738н</w:t>
        </w:r>
        <w:proofErr w:type="gramEnd"/>
      </w:hyperlink>
      <w:r w:rsidRPr="00B52CFB">
        <w:t xml:space="preserve"> (зарегистрирован Минюстом России 21.01.2009, регистрационный N 13145), </w:t>
      </w:r>
      <w:hyperlink r:id="rId19" w:history="1">
        <w:r w:rsidRPr="00B52CFB">
          <w:rPr>
            <w:rStyle w:val="a4"/>
            <w:color w:val="auto"/>
          </w:rPr>
          <w:t>от 17.09.2010 N 810н</w:t>
        </w:r>
      </w:hyperlink>
      <w:r w:rsidRPr="00B52CFB">
        <w:t xml:space="preserve"> (зарегистрирован Минюстом России 13.10.2010, регистрационный N 18714) и </w:t>
      </w:r>
      <w:hyperlink r:id="rId20" w:history="1">
        <w:r w:rsidRPr="00B52CFB">
          <w:rPr>
            <w:rStyle w:val="a4"/>
            <w:color w:val="auto"/>
          </w:rPr>
          <w:t>приказом</w:t>
        </w:r>
      </w:hyperlink>
      <w:r w:rsidRPr="00B52CFB">
        <w:t xml:space="preserve"> Минтруда Ро</w:t>
      </w:r>
      <w:r w:rsidRPr="00B52CFB">
        <w:t>ссии от 20.02.2014 N 103н (зарегистрирован Минюстом России 15.05.2014, регистрационный N 32284) (далее - Перечень видов выплат компенсационного характера);</w:t>
      </w:r>
    </w:p>
    <w:p w:rsidR="00000000" w:rsidRPr="00B52CFB" w:rsidRDefault="00B52CFB">
      <w:hyperlink r:id="rId21" w:history="1">
        <w:proofErr w:type="gramStart"/>
        <w:r w:rsidRPr="00B52CFB">
          <w:rPr>
            <w:rStyle w:val="a4"/>
            <w:color w:val="auto"/>
          </w:rPr>
          <w:t>Перечня</w:t>
        </w:r>
      </w:hyperlink>
      <w:r w:rsidRPr="00B52CFB">
        <w:t xml:space="preserve"> видов выплат ст</w:t>
      </w:r>
      <w:r w:rsidRPr="00B52CFB">
        <w:t xml:space="preserve">имулирующего характера в федеральных бюджетных, автономных, казенных учреждениях, утвержденного </w:t>
      </w:r>
      <w:hyperlink r:id="rId22" w:history="1">
        <w:r w:rsidRPr="00B52CFB">
          <w:rPr>
            <w:rStyle w:val="a4"/>
            <w:color w:val="auto"/>
          </w:rPr>
          <w:t>приказом</w:t>
        </w:r>
      </w:hyperlink>
      <w:r w:rsidRPr="00B52CFB">
        <w:t xml:space="preserve"> </w:t>
      </w:r>
      <w:proofErr w:type="spellStart"/>
      <w:r w:rsidRPr="00B52CFB">
        <w:t>Минздравсоцразвития</w:t>
      </w:r>
      <w:proofErr w:type="spellEnd"/>
      <w:r w:rsidRPr="00B52CFB">
        <w:t xml:space="preserve"> России от 29.12.2007 N 818 "Об утверждении Перечня видов </w:t>
      </w:r>
      <w:r w:rsidRPr="00B52CFB">
        <w:t>выплат стимулирующего характера в федеральных бюджетных, автономных, казенных учреждениях и разъяснения о порядке установления выплат стимулирующего характера в этих учреждениях" (зарегистрирован Минюстом России 01.02.2008, регистрационный N 11080), с изме</w:t>
      </w:r>
      <w:r w:rsidRPr="00B52CFB">
        <w:t xml:space="preserve">нениями, внесенными приказами </w:t>
      </w:r>
      <w:proofErr w:type="spellStart"/>
      <w:r w:rsidRPr="00B52CFB">
        <w:t>Минздравсоцразвития</w:t>
      </w:r>
      <w:proofErr w:type="spellEnd"/>
      <w:r w:rsidRPr="00B52CFB">
        <w:t xml:space="preserve"> России </w:t>
      </w:r>
      <w:hyperlink r:id="rId23" w:history="1">
        <w:r w:rsidRPr="00B52CFB">
          <w:rPr>
            <w:rStyle w:val="a4"/>
            <w:color w:val="auto"/>
          </w:rPr>
          <w:t>от 19.12.2008 N 739н</w:t>
        </w:r>
        <w:proofErr w:type="gramEnd"/>
      </w:hyperlink>
      <w:r w:rsidRPr="00B52CFB">
        <w:t xml:space="preserve"> (зарегистрирован Минюстом России 21.01.2009, регистрационный N 13146), </w:t>
      </w:r>
      <w:hyperlink r:id="rId24" w:history="1">
        <w:r w:rsidRPr="00B52CFB">
          <w:rPr>
            <w:rStyle w:val="a4"/>
            <w:color w:val="auto"/>
          </w:rPr>
          <w:t>от 17.09.2010 N 810н</w:t>
        </w:r>
      </w:hyperlink>
      <w:r w:rsidRPr="00B52CFB">
        <w:t xml:space="preserve"> (зарегистрирован Минюстом России 13.10.2010, регистрационный N 18714) (далее - Перечень видов выплат стимулирующего характера);</w:t>
      </w:r>
    </w:p>
    <w:p w:rsidR="00000000" w:rsidRPr="00B52CFB" w:rsidRDefault="00B52CFB">
      <w:hyperlink r:id="rId25" w:history="1">
        <w:r w:rsidRPr="00B52CFB">
          <w:rPr>
            <w:rStyle w:val="a4"/>
            <w:color w:val="auto"/>
          </w:rPr>
          <w:t>единых рекомендаций</w:t>
        </w:r>
      </w:hyperlink>
      <w:r w:rsidRPr="00B52CFB"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учреждений, утвержденных Российской трехсторонней комиссией по </w:t>
      </w:r>
      <w:r w:rsidRPr="00B52CFB">
        <w:t xml:space="preserve">регулированию социально-трудовых отношений в соответствии со </w:t>
      </w:r>
      <w:hyperlink r:id="rId26" w:history="1">
        <w:r w:rsidRPr="00B52CFB">
          <w:rPr>
            <w:rStyle w:val="a4"/>
            <w:color w:val="auto"/>
          </w:rPr>
          <w:t>статьей 135</w:t>
        </w:r>
      </w:hyperlink>
      <w:r w:rsidRPr="00B52CFB">
        <w:t xml:space="preserve"> Трудового кодекса Российской Федерации (Собрание законодательства Российской Федерации, 2002, N 1, ст. 3</w:t>
      </w:r>
      <w:r w:rsidRPr="00B52CFB">
        <w:t>; 2014, N 14, ст. 1547);</w:t>
      </w:r>
    </w:p>
    <w:p w:rsidR="00000000" w:rsidRPr="00B52CFB" w:rsidRDefault="00B52CFB">
      <w:r w:rsidRPr="00B52CFB">
        <w:t>мнения представительного органа работников Учреждения.</w:t>
      </w:r>
    </w:p>
    <w:p w:rsidR="00000000" w:rsidRPr="00B52CFB" w:rsidRDefault="00B52CFB">
      <w:bookmarkStart w:id="10" w:name="sub_1006"/>
      <w:r w:rsidRPr="00B52CFB">
        <w:t>6. Система оплаты труда работников Учреждения устанавливается соглашением, локальным актом и Положением в соответствии с законодательством Российской Федерации.</w:t>
      </w:r>
    </w:p>
    <w:p w:rsidR="00000000" w:rsidRPr="00B52CFB" w:rsidRDefault="00B52CFB">
      <w:bookmarkStart w:id="11" w:name="sub_1007"/>
      <w:bookmarkEnd w:id="10"/>
      <w:r w:rsidRPr="00B52CFB">
        <w:t>7. Размеры окладов работников Учреждения устанавливаются за исполнение работниками трудовых (должностных) обязанностей определенной сложности за календарный месяц без учета выплат компенсационного и стимулирующего характера на основе отнесения зан</w:t>
      </w:r>
      <w:r w:rsidRPr="00B52CFB">
        <w:t xml:space="preserve">имаемых ими должностей к соответствующим профессиональным квалификационным группам (квалификационным уровням </w:t>
      </w:r>
      <w:r w:rsidRPr="00B52CFB">
        <w:lastRenderedPageBreak/>
        <w:t>профессиональных квалификационных групп) (далее - профессиональные квалификационные группы).</w:t>
      </w:r>
    </w:p>
    <w:p w:rsidR="00000000" w:rsidRPr="00B52CFB" w:rsidRDefault="00B52CFB">
      <w:bookmarkStart w:id="12" w:name="sub_1008"/>
      <w:bookmarkEnd w:id="11"/>
      <w:r w:rsidRPr="00B52CFB">
        <w:t xml:space="preserve">8. </w:t>
      </w:r>
      <w:proofErr w:type="gramStart"/>
      <w:r w:rsidRPr="00B52CFB">
        <w:t>Размеры окладов работников Учрежден</w:t>
      </w:r>
      <w:r w:rsidRPr="00B52CFB">
        <w:t xml:space="preserve">ия, занимающих должности, включенные в </w:t>
      </w:r>
      <w:hyperlink r:id="rId27" w:history="1">
        <w:r w:rsidRPr="00B52CFB">
          <w:rPr>
            <w:rStyle w:val="a4"/>
            <w:color w:val="auto"/>
          </w:rPr>
          <w:t>профессиональные квалификационные группы</w:t>
        </w:r>
      </w:hyperlink>
      <w:r w:rsidRPr="00B52CFB">
        <w:t xml:space="preserve"> общеотраслевых должностей руководителей, специалистов и служащих, устанавливаются в соответствии с </w:t>
      </w:r>
      <w:hyperlink r:id="rId28" w:history="1">
        <w:r w:rsidRPr="00B52CFB">
          <w:rPr>
            <w:rStyle w:val="a4"/>
            <w:color w:val="auto"/>
          </w:rPr>
          <w:t>приказом</w:t>
        </w:r>
      </w:hyperlink>
      <w:r w:rsidRPr="00B52CFB">
        <w:t xml:space="preserve"> </w:t>
      </w:r>
      <w:proofErr w:type="spellStart"/>
      <w:r w:rsidRPr="00B52CFB">
        <w:t>Минздравсоцразвития</w:t>
      </w:r>
      <w:proofErr w:type="spellEnd"/>
      <w:r w:rsidRPr="00B52CFB">
        <w:t xml:space="preserve"> России от 29.05.2008 N 247н "Об утверждении профессиональных квалификационных групп общеотраслевых должностей руководителей, специалистов и служащих" (за</w:t>
      </w:r>
      <w:r w:rsidRPr="00B52CFB">
        <w:t xml:space="preserve">регистрирован Минюстом России 18.06.2008, регистрационный N 11858) с </w:t>
      </w:r>
      <w:hyperlink r:id="rId29" w:history="1">
        <w:r w:rsidRPr="00B52CFB">
          <w:rPr>
            <w:rStyle w:val="a4"/>
            <w:color w:val="auto"/>
          </w:rPr>
          <w:t>изменениями</w:t>
        </w:r>
      </w:hyperlink>
      <w:r w:rsidRPr="00B52CFB">
        <w:t xml:space="preserve">, внесенными </w:t>
      </w:r>
      <w:hyperlink r:id="rId30" w:history="1">
        <w:r w:rsidRPr="00B52CFB">
          <w:rPr>
            <w:rStyle w:val="a4"/>
            <w:color w:val="auto"/>
          </w:rPr>
          <w:t>приказом</w:t>
        </w:r>
      </w:hyperlink>
      <w:r w:rsidRPr="00B52CFB">
        <w:t xml:space="preserve"> </w:t>
      </w:r>
      <w:proofErr w:type="spellStart"/>
      <w:r w:rsidRPr="00B52CFB">
        <w:t>Мин</w:t>
      </w:r>
      <w:r w:rsidRPr="00B52CFB">
        <w:t>здравсоцразвития</w:t>
      </w:r>
      <w:proofErr w:type="spellEnd"/>
      <w:r w:rsidRPr="00B52CFB">
        <w:t xml:space="preserve"> России от 11.12.2008 N 718н (зарегистрирован Минюстом России 20.01.2009</w:t>
      </w:r>
      <w:proofErr w:type="gramEnd"/>
      <w:r w:rsidRPr="00B52CFB">
        <w:t xml:space="preserve">, </w:t>
      </w:r>
      <w:proofErr w:type="gramStart"/>
      <w:r w:rsidRPr="00B52CFB">
        <w:t>регистрационный</w:t>
      </w:r>
      <w:proofErr w:type="gramEnd"/>
      <w:r w:rsidRPr="00B52CFB">
        <w:t xml:space="preserve"> N 13140), согласно </w:t>
      </w:r>
      <w:hyperlink w:anchor="sub_11000" w:history="1">
        <w:r w:rsidRPr="00B52CFB">
          <w:rPr>
            <w:rStyle w:val="a4"/>
            <w:color w:val="auto"/>
          </w:rPr>
          <w:t>приложению N 1</w:t>
        </w:r>
      </w:hyperlink>
      <w:r w:rsidRPr="00B52CFB">
        <w:t xml:space="preserve"> к Положению.</w:t>
      </w:r>
    </w:p>
    <w:p w:rsidR="00000000" w:rsidRPr="00B52CFB" w:rsidRDefault="00B52CFB">
      <w:bookmarkStart w:id="13" w:name="sub_1009"/>
      <w:bookmarkEnd w:id="12"/>
      <w:r w:rsidRPr="00B52CFB">
        <w:t xml:space="preserve">9. </w:t>
      </w:r>
      <w:proofErr w:type="gramStart"/>
      <w:r w:rsidRPr="00B52CFB">
        <w:t>Размеры окладов работников Учреждения, занимающих должнос</w:t>
      </w:r>
      <w:r w:rsidRPr="00B52CFB">
        <w:t xml:space="preserve">ти, включенные в </w:t>
      </w:r>
      <w:hyperlink r:id="rId31" w:history="1">
        <w:r w:rsidRPr="00B52CFB">
          <w:rPr>
            <w:rStyle w:val="a4"/>
            <w:color w:val="auto"/>
          </w:rPr>
          <w:t>профессиональные квалификационные группы</w:t>
        </w:r>
      </w:hyperlink>
      <w:r w:rsidRPr="00B52CFB">
        <w:t xml:space="preserve"> общеотраслевых профессий рабочих, устанавливаются в соответствии с </w:t>
      </w:r>
      <w:hyperlink r:id="rId32" w:history="1">
        <w:r w:rsidRPr="00B52CFB">
          <w:rPr>
            <w:rStyle w:val="a4"/>
            <w:color w:val="auto"/>
          </w:rPr>
          <w:t>приказом</w:t>
        </w:r>
      </w:hyperlink>
      <w:r w:rsidRPr="00B52CFB">
        <w:t xml:space="preserve"> </w:t>
      </w:r>
      <w:proofErr w:type="spellStart"/>
      <w:r w:rsidRPr="00B52CFB">
        <w:t>Минздравсоцразвития</w:t>
      </w:r>
      <w:proofErr w:type="spellEnd"/>
      <w:r w:rsidRPr="00B52CFB">
        <w:t xml:space="preserve"> России от 29.05.2008 N 248н "Об утверждении профессиональных квалификационных групп общеотраслевых профессий рабочих" (зарегистрирован Минюстом России 23.06.2008, регистрационный N 11861) с </w:t>
      </w:r>
      <w:hyperlink r:id="rId33" w:history="1">
        <w:r w:rsidRPr="00B52CFB">
          <w:rPr>
            <w:rStyle w:val="a4"/>
            <w:color w:val="auto"/>
          </w:rPr>
          <w:t>изменениями</w:t>
        </w:r>
      </w:hyperlink>
      <w:r w:rsidRPr="00B52CFB">
        <w:t xml:space="preserve">, внесенными </w:t>
      </w:r>
      <w:hyperlink r:id="rId34" w:history="1">
        <w:r w:rsidRPr="00B52CFB">
          <w:rPr>
            <w:rStyle w:val="a4"/>
            <w:color w:val="auto"/>
          </w:rPr>
          <w:t>приказом</w:t>
        </w:r>
      </w:hyperlink>
      <w:r w:rsidRPr="00B52CFB">
        <w:t xml:space="preserve"> </w:t>
      </w:r>
      <w:proofErr w:type="spellStart"/>
      <w:r w:rsidRPr="00B52CFB">
        <w:t>Минздравсоцразвития</w:t>
      </w:r>
      <w:proofErr w:type="spellEnd"/>
      <w:r w:rsidRPr="00B52CFB">
        <w:t xml:space="preserve"> России от 12.08.2008 N 417н (зарегистрирован Минюстом России 20.08.20</w:t>
      </w:r>
      <w:r w:rsidRPr="00B52CFB">
        <w:t xml:space="preserve">08, регистрационный N 12150) согласно </w:t>
      </w:r>
      <w:hyperlink w:anchor="sub_12000" w:history="1">
        <w:r w:rsidRPr="00B52CFB">
          <w:rPr>
            <w:rStyle w:val="a4"/>
            <w:color w:val="auto"/>
          </w:rPr>
          <w:t>приложению N</w:t>
        </w:r>
        <w:proofErr w:type="gramEnd"/>
        <w:r w:rsidRPr="00B52CFB">
          <w:rPr>
            <w:rStyle w:val="a4"/>
            <w:color w:val="auto"/>
          </w:rPr>
          <w:t> 2</w:t>
        </w:r>
      </w:hyperlink>
      <w:r w:rsidRPr="00B52CFB">
        <w:t xml:space="preserve"> к Положению.</w:t>
      </w:r>
    </w:p>
    <w:p w:rsidR="00000000" w:rsidRPr="00B52CFB" w:rsidRDefault="00B52CFB">
      <w:bookmarkStart w:id="14" w:name="sub_1010"/>
      <w:bookmarkEnd w:id="13"/>
      <w:r w:rsidRPr="00B52CFB">
        <w:t>10. Работникам Учреждения предусматривается установление персональных повышающих коэффициентов к окладу (ставке) по профессиям (должностям).</w:t>
      </w:r>
    </w:p>
    <w:bookmarkEnd w:id="14"/>
    <w:p w:rsidR="00000000" w:rsidRPr="00B52CFB" w:rsidRDefault="00B52CFB">
      <w:r w:rsidRPr="00B52CFB">
        <w:t>При определении размера персонального повышающего коэффициента учитывается уровень профессиональной подготовки работника Учреждения, сложность, важность и срочность выполняемой работы, степень самостоятельности и ответственности.</w:t>
      </w:r>
    </w:p>
    <w:p w:rsidR="00000000" w:rsidRPr="00B52CFB" w:rsidRDefault="00B52CFB">
      <w:bookmarkStart w:id="15" w:name="sub_1011"/>
      <w:r w:rsidRPr="00B52CFB">
        <w:t>11. Решение об у</w:t>
      </w:r>
      <w:r w:rsidRPr="00B52CFB">
        <w:t>становлении персонального повышающего коэффициента к окладу (ставке) на определенный срок и его размере принимается начальником Учреждения в отношении конкретного работника с учетом обеспеченности финансовыми средствами.</w:t>
      </w:r>
    </w:p>
    <w:bookmarkEnd w:id="15"/>
    <w:p w:rsidR="00000000" w:rsidRPr="00B52CFB" w:rsidRDefault="00B52CFB">
      <w:r w:rsidRPr="00B52CFB">
        <w:t>Размер персонального повыша</w:t>
      </w:r>
      <w:r w:rsidRPr="00B52CFB">
        <w:t>ющего коэффициента - до 2,0.</w:t>
      </w:r>
    </w:p>
    <w:p w:rsidR="00000000" w:rsidRPr="00B52CFB" w:rsidRDefault="00B52CFB">
      <w:r w:rsidRPr="00B52CFB">
        <w:t>Применение персонального повышающего коэффициента к окладу (ставке) работника Учреждения по профессии (должности) не образует нового оклада (ставки) работника Учреждения и не учитывается при начислении стимулирующих, а также ко</w:t>
      </w:r>
      <w:r w:rsidRPr="00B52CFB">
        <w:t>мпенсационных выплат.</w:t>
      </w:r>
    </w:p>
    <w:p w:rsidR="00000000" w:rsidRPr="00B52CFB" w:rsidRDefault="00B52CFB">
      <w:r w:rsidRPr="00B52CFB">
        <w:t>Размер выплаты по персональному повышающему коэффициенту определяется путем умножения размера оклада (ставки) на повышающий коэффициент.</w:t>
      </w:r>
    </w:p>
    <w:p w:rsidR="00000000" w:rsidRPr="00B52CFB" w:rsidRDefault="00B52CFB"/>
    <w:p w:rsidR="00000000" w:rsidRPr="00B52CFB" w:rsidRDefault="00B52CFB">
      <w:pPr>
        <w:pStyle w:val="1"/>
        <w:rPr>
          <w:color w:val="auto"/>
        </w:rPr>
      </w:pPr>
      <w:bookmarkStart w:id="16" w:name="sub_1300"/>
      <w:r w:rsidRPr="00B52CFB">
        <w:rPr>
          <w:color w:val="auto"/>
        </w:rPr>
        <w:t>III. Порядок и условия установления выплат компенсационного характера</w:t>
      </w:r>
    </w:p>
    <w:bookmarkEnd w:id="16"/>
    <w:p w:rsidR="00000000" w:rsidRPr="00B52CFB" w:rsidRDefault="00B52CFB"/>
    <w:p w:rsidR="00000000" w:rsidRPr="00B52CFB" w:rsidRDefault="00B52CFB">
      <w:bookmarkStart w:id="17" w:name="sub_1012"/>
      <w:r w:rsidRPr="00B52CFB">
        <w:t>1</w:t>
      </w:r>
      <w:r w:rsidRPr="00B52CFB">
        <w:t xml:space="preserve">2. В соответствии с </w:t>
      </w:r>
      <w:hyperlink r:id="rId35" w:history="1">
        <w:r w:rsidRPr="00B52CFB">
          <w:rPr>
            <w:rStyle w:val="a4"/>
            <w:color w:val="auto"/>
          </w:rPr>
          <w:t>Перечнем</w:t>
        </w:r>
      </w:hyperlink>
      <w:r w:rsidRPr="00B52CFB">
        <w:t xml:space="preserve"> видов выплат компенсационного характера устанавливаются:</w:t>
      </w:r>
    </w:p>
    <w:bookmarkEnd w:id="17"/>
    <w:p w:rsidR="00000000" w:rsidRPr="00B52CFB" w:rsidRDefault="00B52CFB">
      <w:r w:rsidRPr="00B52CFB">
        <w:t>выплаты работникам, занятым на тяжелых работах, работах с вредными и (или) опасными и</w:t>
      </w:r>
      <w:r w:rsidRPr="00B52CFB">
        <w:t xml:space="preserve"> иными условиями труда;</w:t>
      </w:r>
    </w:p>
    <w:p w:rsidR="00000000" w:rsidRPr="00B52CFB" w:rsidRDefault="00B52CFB">
      <w:r w:rsidRPr="00B52CFB">
        <w:t>надбавки за работу со сведениями, составляющими государственную тайну, их засекречиванием и рассекречиванием, а также за работу с шифрами;</w:t>
      </w:r>
    </w:p>
    <w:p w:rsidR="00000000" w:rsidRPr="00B52CFB" w:rsidRDefault="00B52CFB">
      <w:r w:rsidRPr="00B52CFB">
        <w:t>выплаты за работу в условиях, отклоняющихся от нормальных (при выполнении работ различной ква</w:t>
      </w:r>
      <w:r w:rsidRPr="00B52CFB">
        <w:t xml:space="preserve">лификации, совмещении профессий (должностей), сверхурочной работе, работе в ночное время и при выполнении работ в других условиях, </w:t>
      </w:r>
      <w:r w:rsidRPr="00B52CFB">
        <w:lastRenderedPageBreak/>
        <w:t>отклоняющихся от нормальных).</w:t>
      </w:r>
    </w:p>
    <w:p w:rsidR="00000000" w:rsidRPr="00B52CFB" w:rsidRDefault="00B52CFB">
      <w:r w:rsidRPr="00B52CFB">
        <w:t>Выплаты компенсационного характера, размеры и условия их осуществления устанавливаются коллекти</w:t>
      </w:r>
      <w:r w:rsidRPr="00B52CFB">
        <w:t xml:space="preserve">вным договором, локальным актом в соответствии с </w:t>
      </w:r>
      <w:hyperlink r:id="rId36" w:history="1">
        <w:r w:rsidRPr="00B52CFB">
          <w:rPr>
            <w:rStyle w:val="a4"/>
            <w:color w:val="auto"/>
          </w:rPr>
          <w:t>трудовым законодательством</w:t>
        </w:r>
      </w:hyperlink>
      <w:r w:rsidRPr="00B52CFB">
        <w:t xml:space="preserve"> Российской Федерации и нормативными правовыми актами Российской Федерации, содержащими нормы трудового </w:t>
      </w:r>
      <w:r w:rsidRPr="00B52CFB">
        <w:t>права.</w:t>
      </w:r>
    </w:p>
    <w:p w:rsidR="00000000" w:rsidRPr="00B52CFB" w:rsidRDefault="00B52CFB">
      <w:r w:rsidRPr="00B52CFB">
        <w:t>Выплаты компенсационного характера устанавливаются в процентном соотношении к окладам (ставкам) работников Учреждения или в абсолютных размерах.</w:t>
      </w:r>
    </w:p>
    <w:p w:rsidR="00000000" w:rsidRPr="00B52CFB" w:rsidRDefault="00B52CFB">
      <w:bookmarkStart w:id="18" w:name="sub_1013"/>
      <w:r w:rsidRPr="00B52CFB">
        <w:t xml:space="preserve">13. </w:t>
      </w:r>
      <w:proofErr w:type="gramStart"/>
      <w:r w:rsidRPr="00B52CFB">
        <w:t>Минимальный размер повышения оплаты труда работникам Учреждения, занятым на работах с вредны</w:t>
      </w:r>
      <w:r w:rsidRPr="00B52CFB">
        <w:t xml:space="preserve">ми и (или) опасными условиями труда (далее - выплаты за вредность), в соответствии со </w:t>
      </w:r>
      <w:hyperlink r:id="rId37" w:history="1">
        <w:r w:rsidRPr="00B52CFB">
          <w:rPr>
            <w:rStyle w:val="a4"/>
            <w:color w:val="auto"/>
          </w:rPr>
          <w:t>статьей 147</w:t>
        </w:r>
      </w:hyperlink>
      <w:r w:rsidRPr="00B52CFB">
        <w:t xml:space="preserve"> Трудового кодекса Российской Федерации (Собрание законодательства Российской Фе</w:t>
      </w:r>
      <w:r w:rsidRPr="00B52CFB">
        <w:t>дерации, 2002, N 1, ст. 3; 2013, N 52, ст. 6986) составляет 4% оклада (ставки), установленной для различных видов работ с нормальными условиями труда.</w:t>
      </w:r>
      <w:proofErr w:type="gramEnd"/>
    </w:p>
    <w:bookmarkEnd w:id="18"/>
    <w:p w:rsidR="00000000" w:rsidRPr="00B52CFB" w:rsidRDefault="00B52CFB">
      <w:proofErr w:type="gramStart"/>
      <w:r w:rsidRPr="00B52CFB">
        <w:t>Выплаты за вредность устанавливаются дифференцированно в зависимости от класса (подкласса) услови</w:t>
      </w:r>
      <w:r w:rsidRPr="00B52CFB">
        <w:t xml:space="preserve">й труда на рабочих местах, выявленного по результатам специальной оценки условий труда, порядок проведения которой установлен </w:t>
      </w:r>
      <w:hyperlink r:id="rId38" w:history="1">
        <w:r w:rsidRPr="00B52CFB">
          <w:rPr>
            <w:rStyle w:val="a4"/>
            <w:color w:val="auto"/>
          </w:rPr>
          <w:t>Федеральным законом</w:t>
        </w:r>
      </w:hyperlink>
      <w:r w:rsidRPr="00B52CFB">
        <w:t xml:space="preserve"> от 28.12.2013 N 426-ФЗ "О специ</w:t>
      </w:r>
      <w:r w:rsidRPr="00B52CFB">
        <w:t>альной оценке условий труда" (Собрание законодательства Российской Федерации, 2013, N 52, ст. 6991; 2019, N 52, ст. 7769).</w:t>
      </w:r>
      <w:proofErr w:type="gramEnd"/>
    </w:p>
    <w:p w:rsidR="00000000" w:rsidRPr="00B52CFB" w:rsidRDefault="00B52CFB">
      <w:r w:rsidRPr="00B52CFB">
        <w:t>Начальник Учреждения принимает меры по проведению специальной оценки условий труда с целью идентификации вредных и (или) опасных факт</w:t>
      </w:r>
      <w:r w:rsidRPr="00B52CFB">
        <w:t>оров производственной среды и трудового процесса и оценки уровня их воздействия на работника Учреждения.</w:t>
      </w:r>
    </w:p>
    <w:p w:rsidR="00000000" w:rsidRPr="00B52CFB" w:rsidRDefault="00B52CFB">
      <w:r w:rsidRPr="00B52CFB">
        <w:t>В случае если по итогам проведения специальной оценки условий труда рабочее место признается безопасным, то указанная выплата не производится.</w:t>
      </w:r>
    </w:p>
    <w:p w:rsidR="00000000" w:rsidRPr="00B52CFB" w:rsidRDefault="00B52CFB">
      <w:r w:rsidRPr="00B52CFB">
        <w:t>Конкретн</w:t>
      </w:r>
      <w:r w:rsidRPr="00B52CFB">
        <w:t xml:space="preserve">ые размеры повышения оплаты труда устанавливаются начальником Учреждения с учетом мнения представительного органа работников Учреждения в порядке, установленном </w:t>
      </w:r>
      <w:hyperlink r:id="rId39" w:history="1">
        <w:r w:rsidRPr="00B52CFB">
          <w:rPr>
            <w:rStyle w:val="a4"/>
            <w:color w:val="auto"/>
          </w:rPr>
          <w:t>статьей 372</w:t>
        </w:r>
      </w:hyperlink>
      <w:r w:rsidRPr="00B52CFB">
        <w:t xml:space="preserve"> Труд</w:t>
      </w:r>
      <w:r w:rsidRPr="00B52CFB">
        <w:t>ового кодекса Российской Федерации (Собрание законодательства Российской Федерации, 2002, N 1, ст. 3; 2006, N 27, ст. 2878) для принятия локальных нормативных актов, либо коллективным договором, трудовым договором.</w:t>
      </w:r>
    </w:p>
    <w:p w:rsidR="00000000" w:rsidRPr="00B52CFB" w:rsidRDefault="00B52CFB">
      <w:bookmarkStart w:id="19" w:name="sub_1014"/>
      <w:r w:rsidRPr="00B52CFB">
        <w:t xml:space="preserve">14. </w:t>
      </w:r>
      <w:proofErr w:type="gramStart"/>
      <w:r w:rsidRPr="00B52CFB">
        <w:t xml:space="preserve">Надбавки за работу со сведениями, составляющими государственную тайну, их засекречиванием и рассекречиванием, а также за работу с шифрами устанавливаются в соответствии с </w:t>
      </w:r>
      <w:hyperlink r:id="rId40" w:history="1">
        <w:r w:rsidRPr="00B52CFB">
          <w:rPr>
            <w:rStyle w:val="a4"/>
            <w:color w:val="auto"/>
          </w:rPr>
          <w:t>Прав</w:t>
        </w:r>
        <w:r w:rsidRPr="00B52CFB">
          <w:rPr>
            <w:rStyle w:val="a4"/>
            <w:color w:val="auto"/>
          </w:rPr>
          <w:t>илами</w:t>
        </w:r>
      </w:hyperlink>
      <w:r w:rsidRPr="00B52CFB">
        <w:t xml:space="preserve">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тайны, утвержденными </w:t>
      </w:r>
      <w:hyperlink r:id="rId41" w:history="1">
        <w:r w:rsidRPr="00B52CFB">
          <w:rPr>
            <w:rStyle w:val="a4"/>
            <w:color w:val="auto"/>
          </w:rPr>
          <w:t>постановлением</w:t>
        </w:r>
      </w:hyperlink>
      <w:r w:rsidRPr="00B52CFB">
        <w:t xml:space="preserve"> Правительства Российской Федерации от 18.09.2006 N 573 (Собрание законодательства Российской</w:t>
      </w:r>
      <w:proofErr w:type="gramEnd"/>
      <w:r w:rsidRPr="00B52CFB">
        <w:t xml:space="preserve"> </w:t>
      </w:r>
      <w:proofErr w:type="gramStart"/>
      <w:r w:rsidRPr="00B52CFB">
        <w:t xml:space="preserve">Федерации, 2006, N 39, ст. 4083; 2013, N 13, ст. 1559), а также с </w:t>
      </w:r>
      <w:hyperlink r:id="rId42" w:history="1">
        <w:r w:rsidRPr="00B52CFB">
          <w:rPr>
            <w:rStyle w:val="a4"/>
            <w:color w:val="auto"/>
          </w:rPr>
          <w:t>Разъяснением</w:t>
        </w:r>
      </w:hyperlink>
      <w:r w:rsidRPr="00B52CFB">
        <w:t xml:space="preserve"> о порядке выплаты ежемесячных процентных надбавок гражданам, допущенным к государственной тайне на постоянной основе, и сотрудникам структурных подразделений по защите государственно</w:t>
      </w:r>
      <w:r w:rsidRPr="00B52CFB">
        <w:t xml:space="preserve">й тайны, утвержденным </w:t>
      </w:r>
      <w:hyperlink r:id="rId43" w:history="1">
        <w:r w:rsidRPr="00B52CFB">
          <w:rPr>
            <w:rStyle w:val="a4"/>
            <w:color w:val="auto"/>
          </w:rPr>
          <w:t>приказом</w:t>
        </w:r>
      </w:hyperlink>
      <w:r w:rsidRPr="00B52CFB">
        <w:t xml:space="preserve"> </w:t>
      </w:r>
      <w:proofErr w:type="spellStart"/>
      <w:r w:rsidRPr="00B52CFB">
        <w:t>Минздравсоцразвития</w:t>
      </w:r>
      <w:proofErr w:type="spellEnd"/>
      <w:r w:rsidRPr="00B52CFB">
        <w:t xml:space="preserve"> России от 19.05.2011 N 408н (зарегистрирован Минюстом России 18.10.2011, регистрационный N 22075).</w:t>
      </w:r>
      <w:proofErr w:type="gramEnd"/>
    </w:p>
    <w:bookmarkEnd w:id="19"/>
    <w:p w:rsidR="00000000" w:rsidRPr="00B52CFB" w:rsidRDefault="00B52CFB">
      <w:r w:rsidRPr="00B52CFB">
        <w:t>Решение об установлен</w:t>
      </w:r>
      <w:r w:rsidRPr="00B52CFB">
        <w:t>ии надбавки за работу со сведениями, составляющими государственную тайну, и ее размере принимается начальником Учреждения в отношении конкретного работника Учреждения.</w:t>
      </w:r>
    </w:p>
    <w:p w:rsidR="00000000" w:rsidRPr="00B52CFB" w:rsidRDefault="00B52CFB">
      <w:bookmarkStart w:id="20" w:name="sub_1015"/>
      <w:r w:rsidRPr="00B52CFB">
        <w:t xml:space="preserve">15. Работникам Учреждения при совмещении профессий (должностей), расширении зон </w:t>
      </w:r>
      <w:r w:rsidRPr="00B52CFB">
        <w:t xml:space="preserve">обслуживания, увеличении объема работы или при исполнении </w:t>
      </w:r>
      <w:r w:rsidRPr="00B52CFB">
        <w:lastRenderedPageBreak/>
        <w:t>обязанностей временно отсутствующего работника без освобождения от работы, определенной трудовым договором (далее - совмещение), по соглашению сторон трудового договора устанавливается соответствующ</w:t>
      </w:r>
      <w:r w:rsidRPr="00B52CFB">
        <w:t>ая доплата.</w:t>
      </w:r>
    </w:p>
    <w:bookmarkEnd w:id="20"/>
    <w:p w:rsidR="00000000" w:rsidRPr="00B52CFB" w:rsidRDefault="00B52CFB">
      <w:r w:rsidRPr="00B52CFB">
        <w:t>Совмещение рекомендуется оформлять локальным актом с указанием совмещаемой профессии (должности), содержания и объема дополнительной работы, размера доплаты в рублях или процентном отношении к окладу (ставке) по профессии (должности), а</w:t>
      </w:r>
      <w:r w:rsidRPr="00B52CFB">
        <w:t xml:space="preserve"> также срока, на который она устанавливается.</w:t>
      </w:r>
    </w:p>
    <w:p w:rsidR="00000000" w:rsidRPr="00B52CFB" w:rsidRDefault="00B52CFB">
      <w:bookmarkStart w:id="21" w:name="sub_1016"/>
      <w:r w:rsidRPr="00B52CFB">
        <w:t xml:space="preserve">16. Оплата труда за работу в ночное время производится работникам Учреждения за каждый час работы в ночное время в соответствии со </w:t>
      </w:r>
      <w:hyperlink r:id="rId44" w:history="1">
        <w:r w:rsidRPr="00B52CFB">
          <w:rPr>
            <w:rStyle w:val="a4"/>
            <w:color w:val="auto"/>
          </w:rPr>
          <w:t>статьей 154</w:t>
        </w:r>
      </w:hyperlink>
      <w:r w:rsidRPr="00B52CFB">
        <w:t xml:space="preserve"> Трудового кодекса Российской Федерации (Собрание законодательства Российской Федерации, 2002, N 1, ст. 3; </w:t>
      </w:r>
      <w:proofErr w:type="gramStart"/>
      <w:r w:rsidRPr="00B52CFB">
        <w:t xml:space="preserve">2006, N 27, ст. 2878) и </w:t>
      </w:r>
      <w:hyperlink r:id="rId45" w:history="1">
        <w:r w:rsidRPr="00B52CFB">
          <w:rPr>
            <w:rStyle w:val="a4"/>
            <w:color w:val="auto"/>
          </w:rPr>
          <w:t>постановлением</w:t>
        </w:r>
      </w:hyperlink>
      <w:r w:rsidRPr="00B52CFB">
        <w:t xml:space="preserve"> Правительства </w:t>
      </w:r>
      <w:r w:rsidRPr="00B52CFB">
        <w:t>Российской Федерации от 22.07.2008 N 554 "О минимальном размере повышения оплаты труда за работу в ночное время" (Собрание законодательства Российской Федерации, 2008, N 30, ст. 3640).</w:t>
      </w:r>
      <w:proofErr w:type="gramEnd"/>
    </w:p>
    <w:bookmarkEnd w:id="21"/>
    <w:p w:rsidR="00000000" w:rsidRPr="00B52CFB" w:rsidRDefault="00B52CFB">
      <w:r w:rsidRPr="00B52CFB">
        <w:t>Конкретные размеры повышения оплаты труда за работу в ночное вр</w:t>
      </w:r>
      <w:r w:rsidRPr="00B52CFB">
        <w:t>емя устанавливаются коллективным договором, локальным нормативным актом, принимаемым с учетом мнения представительного органа работников Учреждения, трудовым договором.</w:t>
      </w:r>
    </w:p>
    <w:p w:rsidR="00000000" w:rsidRPr="00B52CFB" w:rsidRDefault="00B52CFB">
      <w:bookmarkStart w:id="22" w:name="sub_1017"/>
      <w:r w:rsidRPr="00B52CFB">
        <w:t>17. Оплата труда за работу в выходные и нерабочие праздничные дни работника Учр</w:t>
      </w:r>
      <w:r w:rsidRPr="00B52CFB">
        <w:t xml:space="preserve">еждения устанавливается в соответствии со </w:t>
      </w:r>
      <w:hyperlink r:id="rId46" w:history="1">
        <w:r w:rsidRPr="00B52CFB">
          <w:rPr>
            <w:rStyle w:val="a4"/>
            <w:color w:val="auto"/>
          </w:rPr>
          <w:t>статьей 153</w:t>
        </w:r>
      </w:hyperlink>
      <w:r w:rsidRPr="00B52CFB">
        <w:t xml:space="preserve"> Трудового кодекса Российской Федерации (Собрание законодательства Российской Федерации, 2002, N 1, ст. 3; 2017, N 25, ст. 3</w:t>
      </w:r>
      <w:r w:rsidRPr="00B52CFB">
        <w:t>594).</w:t>
      </w:r>
    </w:p>
    <w:bookmarkEnd w:id="22"/>
    <w:p w:rsidR="00000000" w:rsidRPr="00B52CFB" w:rsidRDefault="00B52CFB">
      <w:r w:rsidRPr="00B52CFB">
        <w:t xml:space="preserve">Оплата труда за работу в выходные и нерабочие праздничные дни производится работникам Учреждения, </w:t>
      </w:r>
      <w:proofErr w:type="spellStart"/>
      <w:r w:rsidRPr="00B52CFB">
        <w:t>привлекавшимся</w:t>
      </w:r>
      <w:proofErr w:type="spellEnd"/>
      <w:r w:rsidRPr="00B52CFB">
        <w:t xml:space="preserve"> к работе в выходные и нерабочие праздничные дни. </w:t>
      </w:r>
      <w:proofErr w:type="gramStart"/>
      <w:r w:rsidRPr="00B52CFB">
        <w:t>Размер оплаты работникам Учреждения, получающим оклад, составляет не менее одина</w:t>
      </w:r>
      <w:r w:rsidRPr="00B52CFB">
        <w:t>рной дневной или часовой ставки (части оклада за день или час работы) сверх оклада,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</w:t>
      </w:r>
      <w:r w:rsidRPr="00B52CFB">
        <w:t>ти оклада за день или час работы) сверх оклада, если работа производилась</w:t>
      </w:r>
      <w:proofErr w:type="gramEnd"/>
      <w:r w:rsidRPr="00B52CFB">
        <w:t xml:space="preserve"> сверх месячной нормы рабочего времени.</w:t>
      </w:r>
    </w:p>
    <w:p w:rsidR="00000000" w:rsidRPr="00B52CFB" w:rsidRDefault="00B52CFB">
      <w:r w:rsidRPr="00B52CFB">
        <w:t>Конкретные размеры оплаты за работу в выходной или нерабочий праздничный день устанавливаются коллективным договором, локальным нормативным акт</w:t>
      </w:r>
      <w:r w:rsidRPr="00B52CFB">
        <w:t>ом, принимаемым с учетом мнения представительного органа работников, трудовым договором.</w:t>
      </w:r>
    </w:p>
    <w:p w:rsidR="00000000" w:rsidRPr="00B52CFB" w:rsidRDefault="00B52CFB">
      <w:r w:rsidRPr="00B52CFB">
        <w:t>Оплата в повышенном размере производится всем работникам Учреждения за часы, фактически отработанные в выходной или нерабочий праздничный день. Если на выходной или не</w:t>
      </w:r>
      <w:r w:rsidRPr="00B52CFB">
        <w:t>рабочий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 0 часов до 24 часов).</w:t>
      </w:r>
    </w:p>
    <w:p w:rsidR="00000000" w:rsidRPr="00B52CFB" w:rsidRDefault="00B52CFB">
      <w:r w:rsidRPr="00B52CFB">
        <w:t xml:space="preserve">По желанию работника Учреждения, работавшего в выходной или </w:t>
      </w:r>
      <w:r w:rsidRPr="00B52CFB">
        <w:t>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000000" w:rsidRPr="00B52CFB" w:rsidRDefault="00B52CFB">
      <w:bookmarkStart w:id="23" w:name="sub_1018"/>
      <w:r w:rsidRPr="00B52CFB">
        <w:t>18. Сверхурочная работа в соответствии со</w:t>
      </w:r>
      <w:r w:rsidRPr="00B52CFB">
        <w:t xml:space="preserve"> </w:t>
      </w:r>
      <w:hyperlink r:id="rId47" w:history="1">
        <w:r w:rsidRPr="00B52CFB">
          <w:rPr>
            <w:rStyle w:val="a4"/>
            <w:color w:val="auto"/>
          </w:rPr>
          <w:t>статьей 152</w:t>
        </w:r>
      </w:hyperlink>
      <w:r w:rsidRPr="00B52CFB">
        <w:t xml:space="preserve"> Трудового кодекса Российской Федерации (Собрание законодательства Российской Федерации, 2002, N 1, ст. 3; 2017, N 25, ст. 3594) оплачивается за первые два часа рабо</w:t>
      </w:r>
      <w:r w:rsidRPr="00B52CFB">
        <w:t>ты не менее чем в полуторном размере, за последующие часы - не менее чем в двойном размере.</w:t>
      </w:r>
    </w:p>
    <w:bookmarkEnd w:id="23"/>
    <w:p w:rsidR="00000000" w:rsidRPr="00B52CFB" w:rsidRDefault="00B52CFB">
      <w:r w:rsidRPr="00B52CFB">
        <w:t xml:space="preserve">Конкретные </w:t>
      </w:r>
      <w:proofErr w:type="gramStart"/>
      <w:r w:rsidRPr="00B52CFB">
        <w:t>размеры оплаты труда</w:t>
      </w:r>
      <w:proofErr w:type="gramEnd"/>
      <w:r w:rsidRPr="00B52CFB">
        <w:t xml:space="preserve"> за сверхурочную работу определяются коллективным договором, локальным нормативным актом, принимаемым с учетом мнения предста</w:t>
      </w:r>
      <w:r w:rsidRPr="00B52CFB">
        <w:t xml:space="preserve">вительного органа работников Учреждения, или трудовым договором. </w:t>
      </w:r>
      <w:r w:rsidRPr="00B52CFB">
        <w:lastRenderedPageBreak/>
        <w:t>По желанию работника Учреждения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</w:t>
      </w:r>
      <w:r w:rsidRPr="00B52CFB">
        <w:t>чно.</w:t>
      </w:r>
    </w:p>
    <w:p w:rsidR="00000000" w:rsidRPr="00B52CFB" w:rsidRDefault="00B52CFB">
      <w:r w:rsidRPr="00B52CFB">
        <w:t xml:space="preserve">Работа,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</w:t>
      </w:r>
      <w:hyperlink r:id="rId48" w:history="1">
        <w:r w:rsidRPr="00B52CFB">
          <w:rPr>
            <w:rStyle w:val="a4"/>
            <w:color w:val="auto"/>
          </w:rPr>
          <w:t>статьей 153</w:t>
        </w:r>
      </w:hyperlink>
      <w:r w:rsidRPr="00B52CFB">
        <w:t xml:space="preserve"> Трудового кодекса Российской Федерации (Собрание законодательства Российской Федерации, 2002, N 1, ст. 3; </w:t>
      </w:r>
      <w:proofErr w:type="gramStart"/>
      <w:r w:rsidRPr="00B52CFB">
        <w:t xml:space="preserve">2017, N 25, ст. 3594), не учитывается при определении продолжительности сверхурочной работы, подлежащей оплате </w:t>
      </w:r>
      <w:r w:rsidRPr="00B52CFB">
        <w:t xml:space="preserve">в повышенном размере в соответствии с </w:t>
      </w:r>
      <w:hyperlink r:id="rId49" w:history="1">
        <w:r w:rsidRPr="00B52CFB">
          <w:rPr>
            <w:rStyle w:val="a4"/>
            <w:color w:val="auto"/>
          </w:rPr>
          <w:t>частью первой статьи 152</w:t>
        </w:r>
      </w:hyperlink>
      <w:r w:rsidRPr="00B52CFB">
        <w:t xml:space="preserve"> Трудового кодекса Российской Федерации (Собрание законодательства Российской Федерации, 2002, N 1, ст. 3; 2017, </w:t>
      </w:r>
      <w:r w:rsidRPr="00B52CFB">
        <w:t>N 25, ст. 3594).</w:t>
      </w:r>
      <w:proofErr w:type="gramEnd"/>
    </w:p>
    <w:p w:rsidR="00000000" w:rsidRPr="00B52CFB" w:rsidRDefault="00B52CFB"/>
    <w:p w:rsidR="00000000" w:rsidRPr="00B52CFB" w:rsidRDefault="00B52CFB">
      <w:pPr>
        <w:pStyle w:val="1"/>
        <w:rPr>
          <w:color w:val="auto"/>
        </w:rPr>
      </w:pPr>
      <w:bookmarkStart w:id="24" w:name="sub_1400"/>
      <w:r w:rsidRPr="00B52CFB">
        <w:rPr>
          <w:color w:val="auto"/>
        </w:rPr>
        <w:t>IV. Порядок и условия установления выплат стимулирующего характера</w:t>
      </w:r>
    </w:p>
    <w:bookmarkEnd w:id="24"/>
    <w:p w:rsidR="00000000" w:rsidRPr="00B52CFB" w:rsidRDefault="00B52CFB"/>
    <w:p w:rsidR="00000000" w:rsidRPr="00B52CFB" w:rsidRDefault="00B52CFB">
      <w:bookmarkStart w:id="25" w:name="sub_1019"/>
      <w:r w:rsidRPr="00B52CFB">
        <w:t xml:space="preserve">19. К выплатам стимулирующего характера относятся выплаты, направленные на стимулирование работников Учреждения к качественному результату труда, </w:t>
      </w:r>
      <w:r w:rsidRPr="00B52CFB">
        <w:t>а также поощрение за выполненную работу.</w:t>
      </w:r>
    </w:p>
    <w:p w:rsidR="00000000" w:rsidRPr="00B52CFB" w:rsidRDefault="00B52CFB">
      <w:bookmarkStart w:id="26" w:name="sub_1020"/>
      <w:bookmarkEnd w:id="25"/>
      <w:r w:rsidRPr="00B52CFB">
        <w:t xml:space="preserve">20. В соответствии с </w:t>
      </w:r>
      <w:hyperlink r:id="rId50" w:history="1">
        <w:r w:rsidRPr="00B52CFB">
          <w:rPr>
            <w:rStyle w:val="a4"/>
            <w:color w:val="auto"/>
          </w:rPr>
          <w:t>Перечнем</w:t>
        </w:r>
      </w:hyperlink>
      <w:r w:rsidRPr="00B52CFB">
        <w:t xml:space="preserve"> видов выплат стимулирующего характера работникам Учреждения устанавливаются следующие выплат</w:t>
      </w:r>
      <w:r w:rsidRPr="00B52CFB">
        <w:t>ы стимулирующего характера:</w:t>
      </w:r>
    </w:p>
    <w:bookmarkEnd w:id="26"/>
    <w:p w:rsidR="00000000" w:rsidRPr="00B52CFB" w:rsidRDefault="00B52CFB">
      <w:r w:rsidRPr="00B52CFB">
        <w:t>за интенсивность и высокие результаты работы;</w:t>
      </w:r>
    </w:p>
    <w:p w:rsidR="00000000" w:rsidRPr="00B52CFB" w:rsidRDefault="00B52CFB">
      <w:r w:rsidRPr="00B52CFB">
        <w:t>за качество выполняемых работ;</w:t>
      </w:r>
    </w:p>
    <w:p w:rsidR="00000000" w:rsidRPr="00B52CFB" w:rsidRDefault="00B52CFB">
      <w:r w:rsidRPr="00B52CFB">
        <w:t>за стаж непрерывной работы в Учреждении;</w:t>
      </w:r>
    </w:p>
    <w:p w:rsidR="00000000" w:rsidRPr="00B52CFB" w:rsidRDefault="00B52CFB">
      <w:r w:rsidRPr="00B52CFB">
        <w:t>премиальные выплаты по итогам работы.</w:t>
      </w:r>
    </w:p>
    <w:p w:rsidR="00000000" w:rsidRPr="00B52CFB" w:rsidRDefault="00B52CFB">
      <w:bookmarkStart w:id="27" w:name="sub_1021"/>
      <w:r w:rsidRPr="00B52CFB">
        <w:t>21. Работникам Учреждения на определенный срок (месяц, к</w:t>
      </w:r>
      <w:r w:rsidRPr="00B52CFB">
        <w:t>вартал, полугодие, год) может устанавливаться выплата за интенсивность и высокие результаты работы в следующих случаях:</w:t>
      </w:r>
    </w:p>
    <w:bookmarkEnd w:id="27"/>
    <w:p w:rsidR="00000000" w:rsidRPr="00B52CFB" w:rsidRDefault="00B52CFB">
      <w:r w:rsidRPr="00B52CFB">
        <w:t>обеспечение безаварийной работы хозяйственно-эксплуатационных систем Учреждения;</w:t>
      </w:r>
    </w:p>
    <w:p w:rsidR="00000000" w:rsidRPr="00B52CFB" w:rsidRDefault="00B52CFB">
      <w:r w:rsidRPr="00B52CFB">
        <w:t>систематическое выполнение важных, сложных и ср</w:t>
      </w:r>
      <w:r w:rsidRPr="00B52CFB">
        <w:t>очных работ.</w:t>
      </w:r>
    </w:p>
    <w:p w:rsidR="00000000" w:rsidRPr="00B52CFB" w:rsidRDefault="00B52CFB">
      <w:r w:rsidRPr="00B52CFB">
        <w:t>Конкретный размер выплаты за интенсивность и высокие результаты работы устанавливается коллективным договором, локальным актом, принимаемым с учетом мнения представительного органа работников Учреждения.</w:t>
      </w:r>
    </w:p>
    <w:p w:rsidR="00000000" w:rsidRPr="00B52CFB" w:rsidRDefault="00B52CFB">
      <w:bookmarkStart w:id="28" w:name="sub_1022"/>
      <w:r w:rsidRPr="00B52CFB">
        <w:t>22. Работникам Учреждения могут</w:t>
      </w:r>
      <w:r w:rsidRPr="00B52CFB">
        <w:t xml:space="preserve"> устанавливаться выплаты за такое качество выполняемых работ как профессиональное мастерство (работникам Учреждения из числа рабочих).</w:t>
      </w:r>
    </w:p>
    <w:bookmarkEnd w:id="28"/>
    <w:p w:rsidR="00000000" w:rsidRPr="00B52CFB" w:rsidRDefault="00B52CFB">
      <w:r w:rsidRPr="00B52CFB">
        <w:t>Решение о введении соответствующих выплат принимается начальником Учреждения с учетом обеспечения указанных выпла</w:t>
      </w:r>
      <w:r w:rsidRPr="00B52CFB">
        <w:t>т финансовыми средствами.</w:t>
      </w:r>
    </w:p>
    <w:p w:rsidR="00000000" w:rsidRPr="00B52CFB" w:rsidRDefault="00B52CFB">
      <w:r w:rsidRPr="00B52CFB">
        <w:t>Конкретные показатели оценки качества выполняемых работ работниками Учреждения устанавливаются коллективным договором и (или) локальным актом, принимаемым с учетом мнения представительного органа работников Учреждения.</w:t>
      </w:r>
    </w:p>
    <w:p w:rsidR="00000000" w:rsidRPr="00B52CFB" w:rsidRDefault="00B52CFB">
      <w:bookmarkStart w:id="29" w:name="sub_1023"/>
      <w:r w:rsidRPr="00B52CFB">
        <w:t>23. Работникам Учреждения устанавливается размер ежемесячной выплаты за стаж непрерывной работы в Учреждении (в процентном отношении к окладу по занимаемой работником должности) с указанием ее размера конкретному работнику Учреждения:</w:t>
      </w:r>
    </w:p>
    <w:bookmarkEnd w:id="29"/>
    <w:p w:rsidR="00000000" w:rsidRPr="00B52CFB" w:rsidRDefault="00B52CFB">
      <w:r w:rsidRPr="00B52CFB">
        <w:t xml:space="preserve">свыше 1 года </w:t>
      </w:r>
      <w:r w:rsidRPr="00B52CFB">
        <w:t>- 5%;</w:t>
      </w:r>
    </w:p>
    <w:p w:rsidR="00000000" w:rsidRPr="00B52CFB" w:rsidRDefault="00B52CFB">
      <w:r w:rsidRPr="00B52CFB">
        <w:t>свыше 2 лет - 10%;</w:t>
      </w:r>
    </w:p>
    <w:p w:rsidR="00000000" w:rsidRPr="00B52CFB" w:rsidRDefault="00B52CFB">
      <w:r w:rsidRPr="00B52CFB">
        <w:t>свыше 3 лет - 15%;</w:t>
      </w:r>
    </w:p>
    <w:p w:rsidR="00000000" w:rsidRPr="00B52CFB" w:rsidRDefault="00B52CFB">
      <w:r w:rsidRPr="00B52CFB">
        <w:lastRenderedPageBreak/>
        <w:t>свыше 5 лет - 20%;</w:t>
      </w:r>
    </w:p>
    <w:p w:rsidR="00000000" w:rsidRPr="00B52CFB" w:rsidRDefault="00B52CFB">
      <w:r w:rsidRPr="00B52CFB">
        <w:t>свыше 10 лет - 30%;</w:t>
      </w:r>
    </w:p>
    <w:p w:rsidR="00000000" w:rsidRPr="00B52CFB" w:rsidRDefault="00B52CFB">
      <w:r w:rsidRPr="00B52CFB">
        <w:t>свыше 15 лет - 40%;</w:t>
      </w:r>
    </w:p>
    <w:p w:rsidR="00000000" w:rsidRPr="00B52CFB" w:rsidRDefault="00B52CFB">
      <w:r w:rsidRPr="00B52CFB">
        <w:t>свыше 20 лет - 50%.</w:t>
      </w:r>
    </w:p>
    <w:p w:rsidR="00000000" w:rsidRPr="00B52CFB" w:rsidRDefault="00B52CFB">
      <w:r w:rsidRPr="00B52CFB">
        <w:t>Стаж непрерывной работы в Учреждении исчисляется комиссией по установлению трудового стажа, образованной приказом Учреждения, и указы</w:t>
      </w:r>
      <w:r w:rsidRPr="00B52CFB">
        <w:t>вается в протоколе данной комиссии.</w:t>
      </w:r>
    </w:p>
    <w:p w:rsidR="00000000" w:rsidRPr="00B52CFB" w:rsidRDefault="00B52CFB">
      <w:bookmarkStart w:id="30" w:name="sub_1024"/>
      <w:r w:rsidRPr="00B52CFB">
        <w:t>24. Премиальные выплаты по итогам работы выплачиваются с целью поощрения работников Учреждения за высокие результаты труда за определенный период (месяц, квартал, полугодие, год) с указанием их размера конкретным</w:t>
      </w:r>
      <w:r w:rsidRPr="00B52CFB">
        <w:t xml:space="preserve"> работникам Учреждения.</w:t>
      </w:r>
    </w:p>
    <w:bookmarkEnd w:id="30"/>
    <w:p w:rsidR="00000000" w:rsidRPr="00B52CFB" w:rsidRDefault="00B52CFB">
      <w:r w:rsidRPr="00B52CFB">
        <w:t>При установлении премиальных выплат работникам Учреждения учитываются:</w:t>
      </w:r>
    </w:p>
    <w:p w:rsidR="00000000" w:rsidRPr="00B52CFB" w:rsidRDefault="00B52CFB">
      <w:r w:rsidRPr="00B52CFB">
        <w:t>результаты работы Учреждения, личный вклад работника Учреждения в общие результаты работы;</w:t>
      </w:r>
    </w:p>
    <w:p w:rsidR="00000000" w:rsidRPr="00B52CFB" w:rsidRDefault="00B52CFB">
      <w:r w:rsidRPr="00B52CFB">
        <w:t>добросовестное исполнение работником Учреждения возложенных на</w:t>
      </w:r>
      <w:r w:rsidRPr="00B52CFB">
        <w:t xml:space="preserve"> него должностных обязанностей;</w:t>
      </w:r>
    </w:p>
    <w:p w:rsidR="00000000" w:rsidRPr="00B52CFB" w:rsidRDefault="00B52CFB">
      <w:r w:rsidRPr="00B52CFB">
        <w:t>инициатива и творчество, применение в работе современных форм и методов организации труда;</w:t>
      </w:r>
    </w:p>
    <w:p w:rsidR="00000000" w:rsidRPr="00B52CFB" w:rsidRDefault="00B52CFB">
      <w:r w:rsidRPr="00B52CFB">
        <w:t>участие в выполнении важных, сложных и срочных работ.</w:t>
      </w:r>
    </w:p>
    <w:p w:rsidR="00000000" w:rsidRPr="00B52CFB" w:rsidRDefault="00B52CFB"/>
    <w:p w:rsidR="00000000" w:rsidRPr="00B52CFB" w:rsidRDefault="00B52CFB">
      <w:pPr>
        <w:pStyle w:val="1"/>
        <w:rPr>
          <w:color w:val="auto"/>
        </w:rPr>
      </w:pPr>
      <w:bookmarkStart w:id="31" w:name="sub_1500"/>
      <w:r w:rsidRPr="00B52CFB">
        <w:rPr>
          <w:color w:val="auto"/>
        </w:rPr>
        <w:t>V. Условия оплаты труда начальника Учреждения, его заместителя, главно</w:t>
      </w:r>
      <w:r w:rsidRPr="00B52CFB">
        <w:rPr>
          <w:color w:val="auto"/>
        </w:rPr>
        <w:t>го бухгалтера</w:t>
      </w:r>
    </w:p>
    <w:bookmarkEnd w:id="31"/>
    <w:p w:rsidR="00000000" w:rsidRPr="00B52CFB" w:rsidRDefault="00B52CFB"/>
    <w:p w:rsidR="00000000" w:rsidRPr="00B52CFB" w:rsidRDefault="00B52CFB">
      <w:bookmarkStart w:id="32" w:name="sub_1025"/>
      <w:r w:rsidRPr="00B52CFB">
        <w:t xml:space="preserve">25. Условия оплаты труда начальника Учреждения устанавливаются в трудовом договоре, заключаемом на основе </w:t>
      </w:r>
      <w:hyperlink r:id="rId51" w:history="1">
        <w:r w:rsidRPr="00B52CFB">
          <w:rPr>
            <w:rStyle w:val="a4"/>
            <w:color w:val="auto"/>
          </w:rPr>
          <w:t>типовой формы</w:t>
        </w:r>
      </w:hyperlink>
      <w:r w:rsidRPr="00B52CFB">
        <w:t xml:space="preserve"> трудового договора с руководителем государственного (муниципального) учреждения, утвержденной </w:t>
      </w:r>
      <w:hyperlink r:id="rId52" w:history="1">
        <w:r w:rsidRPr="00B52CFB">
          <w:rPr>
            <w:rStyle w:val="a4"/>
            <w:color w:val="auto"/>
          </w:rPr>
          <w:t>постановлением</w:t>
        </w:r>
      </w:hyperlink>
      <w:r w:rsidRPr="00B52CFB">
        <w:t xml:space="preserve"> Правительства Российской Федерации от 12.04.2013 N 329 (Собрание зако</w:t>
      </w:r>
      <w:r w:rsidRPr="00B52CFB">
        <w:t>нодательства Российской Федерации, 2013, N 16, ст. 1958; 2018, N 47, ст. 7262).</w:t>
      </w:r>
    </w:p>
    <w:p w:rsidR="00000000" w:rsidRPr="00B52CFB" w:rsidRDefault="00B52CFB">
      <w:bookmarkStart w:id="33" w:name="sub_1026"/>
      <w:bookmarkEnd w:id="32"/>
      <w:r w:rsidRPr="00B52CFB">
        <w:t>26. Заработная плата начальника Учреждения, заместителя начальника Учреждения и главного бухгалтера Учреждения состоит из оклада, выплат компенсационного и стим</w:t>
      </w:r>
      <w:r w:rsidRPr="00B52CFB">
        <w:t>улирующего характера.</w:t>
      </w:r>
    </w:p>
    <w:p w:rsidR="00000000" w:rsidRPr="00B52CFB" w:rsidRDefault="00B52CFB">
      <w:bookmarkStart w:id="34" w:name="sub_1027"/>
      <w:bookmarkEnd w:id="33"/>
      <w:r w:rsidRPr="00B52CFB">
        <w:t>27. Размер оклада начальника Учреждения определяется трудовым договором в зависимости от сложности труда, в том числе с учетом масштаба управления и особенностей деятельности и значимости Учреждения.</w:t>
      </w:r>
    </w:p>
    <w:p w:rsidR="00000000" w:rsidRPr="00B52CFB" w:rsidRDefault="00B52CFB">
      <w:bookmarkStart w:id="35" w:name="sub_1028"/>
      <w:bookmarkEnd w:id="34"/>
      <w:r w:rsidRPr="00B52CFB">
        <w:t>28</w:t>
      </w:r>
      <w:r w:rsidRPr="00B52CFB">
        <w:t>. Оклады заместителя начальника Учреждения и главного бухгалтера Учреждения устанавливаются на 10 - 30% ниже оклада начальника Учреждения.</w:t>
      </w:r>
    </w:p>
    <w:p w:rsidR="00000000" w:rsidRPr="00B52CFB" w:rsidRDefault="00B52CFB">
      <w:bookmarkStart w:id="36" w:name="sub_1029"/>
      <w:bookmarkEnd w:id="35"/>
      <w:r w:rsidRPr="00B52CFB">
        <w:t>29. Начальнику Учреждения, заместителю начальника Учреждения и главному бухгалтеру Учреждения устанав</w:t>
      </w:r>
      <w:r w:rsidRPr="00B52CFB">
        <w:t xml:space="preserve">ливаются выплаты компенсационного характера, предусмотренные </w:t>
      </w:r>
      <w:hyperlink w:anchor="sub_1300" w:history="1">
        <w:r w:rsidRPr="00B52CFB">
          <w:rPr>
            <w:rStyle w:val="a4"/>
            <w:color w:val="auto"/>
          </w:rPr>
          <w:t>главой III</w:t>
        </w:r>
      </w:hyperlink>
      <w:r w:rsidRPr="00B52CFB">
        <w:t xml:space="preserve"> Положения.</w:t>
      </w:r>
    </w:p>
    <w:bookmarkEnd w:id="36"/>
    <w:p w:rsidR="00000000" w:rsidRPr="00B52CFB" w:rsidRDefault="00B52CFB">
      <w:r w:rsidRPr="00B52CFB">
        <w:t>Основанием для осуществления выплат компенсационного характера начальнику Учреждения является приказ Минюста России с указанием их размера.</w:t>
      </w:r>
    </w:p>
    <w:p w:rsidR="00000000" w:rsidRPr="00B52CFB" w:rsidRDefault="00B52CFB">
      <w:bookmarkStart w:id="37" w:name="sub_1030"/>
      <w:r w:rsidRPr="00B52CFB">
        <w:t>30. Начальнику Учреждения устанавливаются следующие виды выплат стимулирующего характера:</w:t>
      </w:r>
    </w:p>
    <w:bookmarkEnd w:id="37"/>
    <w:p w:rsidR="00000000" w:rsidRPr="00B52CFB" w:rsidRDefault="00B52CFB">
      <w:r w:rsidRPr="00B52CFB">
        <w:t>за стаж непрерывной работы в Учреждении;</w:t>
      </w:r>
    </w:p>
    <w:p w:rsidR="00000000" w:rsidRPr="00B52CFB" w:rsidRDefault="00B52CFB">
      <w:r w:rsidRPr="00B52CFB">
        <w:t>премиальные выплаты по итогам работы.</w:t>
      </w:r>
    </w:p>
    <w:p w:rsidR="00000000" w:rsidRPr="00B52CFB" w:rsidRDefault="00B52CFB">
      <w:bookmarkStart w:id="38" w:name="sub_1031"/>
      <w:r w:rsidRPr="00B52CFB">
        <w:t>31. Начальнику Учреждения выплата за стаж непрерывной работы в</w:t>
      </w:r>
      <w:r w:rsidRPr="00B52CFB">
        <w:t xml:space="preserve"> Учреждении устанавливается в процентном отношении к окладу.</w:t>
      </w:r>
    </w:p>
    <w:bookmarkEnd w:id="38"/>
    <w:p w:rsidR="00000000" w:rsidRPr="00B52CFB" w:rsidRDefault="00B52CFB">
      <w:r w:rsidRPr="00B52CFB">
        <w:t>Размер выплаты за стаж непрерывной работы в Учреждении:</w:t>
      </w:r>
    </w:p>
    <w:p w:rsidR="00000000" w:rsidRPr="00B52CFB" w:rsidRDefault="00B52CFB">
      <w:r w:rsidRPr="00B52CFB">
        <w:t>свыше 1 года - 5%;</w:t>
      </w:r>
    </w:p>
    <w:p w:rsidR="00000000" w:rsidRPr="00B52CFB" w:rsidRDefault="00B52CFB">
      <w:r w:rsidRPr="00B52CFB">
        <w:lastRenderedPageBreak/>
        <w:t>свыше 2 лет - 10%;</w:t>
      </w:r>
    </w:p>
    <w:p w:rsidR="00000000" w:rsidRPr="00B52CFB" w:rsidRDefault="00B52CFB">
      <w:r w:rsidRPr="00B52CFB">
        <w:t>свыше 3 лет - 15%;</w:t>
      </w:r>
    </w:p>
    <w:p w:rsidR="00000000" w:rsidRPr="00B52CFB" w:rsidRDefault="00B52CFB">
      <w:r w:rsidRPr="00B52CFB">
        <w:t>свыше 5 лет - 20%;</w:t>
      </w:r>
    </w:p>
    <w:p w:rsidR="00000000" w:rsidRPr="00B52CFB" w:rsidRDefault="00B52CFB">
      <w:r w:rsidRPr="00B52CFB">
        <w:t>свыше 10 лет - 30%;</w:t>
      </w:r>
    </w:p>
    <w:p w:rsidR="00000000" w:rsidRPr="00B52CFB" w:rsidRDefault="00B52CFB">
      <w:r w:rsidRPr="00B52CFB">
        <w:t>свыше 15 лет - 40%;</w:t>
      </w:r>
    </w:p>
    <w:p w:rsidR="00000000" w:rsidRPr="00B52CFB" w:rsidRDefault="00B52CFB">
      <w:r w:rsidRPr="00B52CFB">
        <w:t>свыше 20 лет - 50%.</w:t>
      </w:r>
    </w:p>
    <w:p w:rsidR="00000000" w:rsidRPr="00B52CFB" w:rsidRDefault="00B52CFB">
      <w:r w:rsidRPr="00B52CFB">
        <w:t>Стаж непрерывной работы в Учреждении исчисляется комиссией по установлению трудового стажа, образованной приказом Учреждения, и указывается в протоколе данной комиссии, который представляется в Минюст России.</w:t>
      </w:r>
    </w:p>
    <w:p w:rsidR="00000000" w:rsidRPr="00B52CFB" w:rsidRDefault="00B52CFB">
      <w:r w:rsidRPr="00B52CFB">
        <w:t xml:space="preserve">Основанием выплаты за стаж </w:t>
      </w:r>
      <w:r w:rsidRPr="00B52CFB">
        <w:t>непрерывной работы начальнику Учреждения является приказ Минюста России с указанием ее размера.</w:t>
      </w:r>
    </w:p>
    <w:p w:rsidR="00000000" w:rsidRPr="00B52CFB" w:rsidRDefault="00B52CFB">
      <w:bookmarkStart w:id="39" w:name="sub_1032"/>
      <w:r w:rsidRPr="00B52CFB">
        <w:t xml:space="preserve">32. Премиальные выплаты по итогам работы за квартал осуществляются начальнику Учреждения по решению Минюста России с учетом </w:t>
      </w:r>
      <w:proofErr w:type="gramStart"/>
      <w:r w:rsidRPr="00B52CFB">
        <w:t>достижения показателей эффек</w:t>
      </w:r>
      <w:r w:rsidRPr="00B52CFB">
        <w:t>тивности деятельности Учреждения</w:t>
      </w:r>
      <w:proofErr w:type="gramEnd"/>
      <w:r w:rsidRPr="00B52CFB">
        <w:t xml:space="preserve"> и работы его начальника, утвержденных Минюстом России в соответствии с </w:t>
      </w:r>
      <w:hyperlink r:id="rId53" w:history="1">
        <w:r w:rsidRPr="00B52CFB">
          <w:rPr>
            <w:rStyle w:val="a4"/>
            <w:color w:val="auto"/>
          </w:rPr>
          <w:t>пунктом 9</w:t>
        </w:r>
      </w:hyperlink>
      <w:r w:rsidRPr="00B52CFB">
        <w:t xml:space="preserve"> Положения об установлении систем оплаты труда работников.</w:t>
      </w:r>
    </w:p>
    <w:bookmarkEnd w:id="39"/>
    <w:p w:rsidR="00000000" w:rsidRPr="00B52CFB" w:rsidRDefault="00B52CFB">
      <w:r w:rsidRPr="00B52CFB">
        <w:t>Основанием для осуществления премиальных выплат по итогам работы начальнику Учреждения является приказ Минюста России с указанием их размера.</w:t>
      </w:r>
    </w:p>
    <w:p w:rsidR="00000000" w:rsidRPr="00B52CFB" w:rsidRDefault="00B52CFB">
      <w:bookmarkStart w:id="40" w:name="sub_1033"/>
      <w:r w:rsidRPr="00B52CFB">
        <w:t>33. Заместителю начальника Учреждения и главному бухгалтеру Учреждения выплаты стимулирующего характера у</w:t>
      </w:r>
      <w:r w:rsidRPr="00B52CFB">
        <w:t xml:space="preserve">станавливаются в соответствии с </w:t>
      </w:r>
      <w:hyperlink w:anchor="sub_1031" w:history="1">
        <w:r w:rsidRPr="00B52CFB">
          <w:rPr>
            <w:rStyle w:val="a4"/>
            <w:color w:val="auto"/>
          </w:rPr>
          <w:t>пунктами 31</w:t>
        </w:r>
      </w:hyperlink>
      <w:r w:rsidRPr="00B52CFB">
        <w:t xml:space="preserve"> и </w:t>
      </w:r>
      <w:hyperlink w:anchor="sub_1032" w:history="1">
        <w:r w:rsidRPr="00B52CFB">
          <w:rPr>
            <w:rStyle w:val="a4"/>
            <w:color w:val="auto"/>
          </w:rPr>
          <w:t>32</w:t>
        </w:r>
      </w:hyperlink>
      <w:r w:rsidRPr="00B52CFB">
        <w:t xml:space="preserve"> Положения.</w:t>
      </w:r>
    </w:p>
    <w:bookmarkEnd w:id="40"/>
    <w:p w:rsidR="00000000" w:rsidRPr="00B52CFB" w:rsidRDefault="00B52CFB">
      <w:r w:rsidRPr="00B52CFB">
        <w:t>Основанием выплаты стимулирующего характера заместителю начальника Учреждения и главному бухгалтеру Учреждения является приказ начальник</w:t>
      </w:r>
      <w:r w:rsidRPr="00B52CFB">
        <w:t>а Учреждения с указанием ее размера.</w:t>
      </w:r>
    </w:p>
    <w:p w:rsidR="00000000" w:rsidRPr="00B52CFB" w:rsidRDefault="00B52CFB">
      <w:bookmarkStart w:id="41" w:name="sub_1034"/>
      <w:r w:rsidRPr="00B52CFB">
        <w:t xml:space="preserve">34. Премиальные выплаты по итогам работы за квартал заместителю начальника Учреждения и главному бухгалтеру Учреждения осуществляются с учетом выполнения показателей эффективности их деятельности, установленных </w:t>
      </w:r>
      <w:r w:rsidRPr="00B52CFB">
        <w:t xml:space="preserve">коллективным договором, локальным актом, принимаемым с учетом мнения представительного органа работников Учреждения, в пределах </w:t>
      </w:r>
      <w:proofErr w:type="gramStart"/>
      <w:r w:rsidRPr="00B52CFB">
        <w:t>фонда оплаты труда работников Учреждения</w:t>
      </w:r>
      <w:proofErr w:type="gramEnd"/>
      <w:r w:rsidRPr="00B52CFB">
        <w:t>.</w:t>
      </w:r>
    </w:p>
    <w:bookmarkEnd w:id="41"/>
    <w:p w:rsidR="00000000" w:rsidRPr="00B52CFB" w:rsidRDefault="00B52CFB">
      <w:r w:rsidRPr="00B52CFB">
        <w:t xml:space="preserve">Показатели </w:t>
      </w:r>
      <w:proofErr w:type="gramStart"/>
      <w:r w:rsidRPr="00B52CFB">
        <w:t>эффективности деятельности заместителя начальника Учреждения</w:t>
      </w:r>
      <w:proofErr w:type="gramEnd"/>
      <w:r w:rsidRPr="00B52CFB">
        <w:t xml:space="preserve"> и глав</w:t>
      </w:r>
      <w:r w:rsidRPr="00B52CFB">
        <w:t>ного бухгалтера Учреждения разрабатываются с учетом показателей эффективности деятельности Учреждения.</w:t>
      </w:r>
    </w:p>
    <w:p w:rsidR="00000000" w:rsidRPr="00B52CFB" w:rsidRDefault="00B52CFB">
      <w:bookmarkStart w:id="42" w:name="sub_1035"/>
      <w:r w:rsidRPr="00B52CFB">
        <w:t xml:space="preserve">35. </w:t>
      </w:r>
      <w:hyperlink r:id="rId54" w:history="1">
        <w:proofErr w:type="gramStart"/>
        <w:r w:rsidRPr="00B52CFB">
          <w:rPr>
            <w:rStyle w:val="a4"/>
            <w:color w:val="auto"/>
          </w:rPr>
          <w:t>Предельный уровень</w:t>
        </w:r>
      </w:hyperlink>
      <w:r w:rsidRPr="00B52CFB">
        <w:t xml:space="preserve"> соотношения среднемесячной заработной плат</w:t>
      </w:r>
      <w:r w:rsidRPr="00B52CFB">
        <w:t>ы начальника Учреждения, заместителя начальника Учреждения, главного бухгалтера Учреждения и среднемесячной заработной платы работников Учреждения (без учета заработной платы начальника Учреждения, заместителя начальника Учреждения, главного бухгалтера Учр</w:t>
      </w:r>
      <w:r w:rsidRPr="00B52CFB">
        <w:t xml:space="preserve">еждения) определен </w:t>
      </w:r>
      <w:hyperlink r:id="rId55" w:history="1">
        <w:r w:rsidRPr="00B52CFB">
          <w:rPr>
            <w:rStyle w:val="a4"/>
            <w:color w:val="auto"/>
          </w:rPr>
          <w:t>приказом</w:t>
        </w:r>
      </w:hyperlink>
      <w:r w:rsidRPr="00B52CFB">
        <w:t xml:space="preserve"> Минюста России от 23.05.2017 N 87 "Об установлении предельного уровня соотношения среднемесячной заработной платы руководителей, их заместителей и глав</w:t>
      </w:r>
      <w:r w:rsidRPr="00B52CFB">
        <w:t>ных бухгалтеров федеральных бюджетных и казенного учреждений Минюста</w:t>
      </w:r>
      <w:proofErr w:type="gramEnd"/>
      <w:r w:rsidRPr="00B52CFB">
        <w:t xml:space="preserve"> России и среднемесячной заработной платы работников этих учреждений (без учета заработной платы соответствующего руководителя, заместителей руководителя, главного бухгалтера)" (</w:t>
      </w:r>
      <w:proofErr w:type="gramStart"/>
      <w:r w:rsidRPr="00B52CFB">
        <w:t>зарегистри</w:t>
      </w:r>
      <w:r w:rsidRPr="00B52CFB">
        <w:t>рован</w:t>
      </w:r>
      <w:proofErr w:type="gramEnd"/>
      <w:r w:rsidRPr="00B52CFB">
        <w:t xml:space="preserve"> Минюстом России 29.05.2017, регистрационный N 46870) с </w:t>
      </w:r>
      <w:hyperlink r:id="rId56" w:history="1">
        <w:r w:rsidRPr="00B52CFB">
          <w:rPr>
            <w:rStyle w:val="a4"/>
            <w:color w:val="auto"/>
          </w:rPr>
          <w:t>изменением</w:t>
        </w:r>
      </w:hyperlink>
      <w:r w:rsidRPr="00B52CFB">
        <w:t xml:space="preserve">, внесенным </w:t>
      </w:r>
      <w:hyperlink r:id="rId57" w:history="1">
        <w:r w:rsidRPr="00B52CFB">
          <w:rPr>
            <w:rStyle w:val="a4"/>
            <w:color w:val="auto"/>
          </w:rPr>
          <w:t>приказом</w:t>
        </w:r>
      </w:hyperlink>
      <w:r w:rsidRPr="00B52CFB">
        <w:t xml:space="preserve"> Минюста</w:t>
      </w:r>
      <w:r w:rsidRPr="00B52CFB">
        <w:t xml:space="preserve"> России от 29.12.2018 N 312 (зарегистрирован Минюстом России 14.01.2019, регистрационный N 53339).</w:t>
      </w:r>
    </w:p>
    <w:bookmarkEnd w:id="42"/>
    <w:p w:rsidR="00000000" w:rsidRPr="00B52CFB" w:rsidRDefault="00B52CFB"/>
    <w:p w:rsidR="00000000" w:rsidRPr="00B52CFB" w:rsidRDefault="00B52CFB">
      <w:pPr>
        <w:ind w:firstLine="698"/>
        <w:jc w:val="right"/>
      </w:pPr>
      <w:bookmarkStart w:id="43" w:name="sub_11000"/>
      <w:r w:rsidRPr="00B52CFB">
        <w:rPr>
          <w:rStyle w:val="a3"/>
          <w:color w:val="auto"/>
        </w:rPr>
        <w:t>Приложение N 1</w:t>
      </w:r>
      <w:r w:rsidRPr="00B52CFB">
        <w:rPr>
          <w:rStyle w:val="a3"/>
          <w:color w:val="auto"/>
        </w:rPr>
        <w:br/>
        <w:t xml:space="preserve">к </w:t>
      </w:r>
      <w:hyperlink w:anchor="sub_1000" w:history="1">
        <w:r w:rsidRPr="00B52CFB">
          <w:rPr>
            <w:rStyle w:val="a4"/>
            <w:color w:val="auto"/>
          </w:rPr>
          <w:t>Положению</w:t>
        </w:r>
      </w:hyperlink>
      <w:r w:rsidRPr="00B52CFB">
        <w:rPr>
          <w:rStyle w:val="a3"/>
          <w:color w:val="auto"/>
        </w:rPr>
        <w:t xml:space="preserve"> об оплате труда</w:t>
      </w:r>
      <w:r w:rsidRPr="00B52CFB">
        <w:rPr>
          <w:rStyle w:val="a3"/>
          <w:color w:val="auto"/>
        </w:rPr>
        <w:br/>
        <w:t>работников федерального</w:t>
      </w:r>
      <w:r w:rsidRPr="00B52CFB">
        <w:rPr>
          <w:rStyle w:val="a3"/>
          <w:color w:val="auto"/>
        </w:rPr>
        <w:br/>
      </w:r>
      <w:r w:rsidRPr="00B52CFB">
        <w:rPr>
          <w:rStyle w:val="a3"/>
          <w:color w:val="auto"/>
        </w:rPr>
        <w:lastRenderedPageBreak/>
        <w:t>казенного учреждения "Объект</w:t>
      </w:r>
      <w:r w:rsidRPr="00B52CFB">
        <w:rPr>
          <w:rStyle w:val="a3"/>
          <w:color w:val="auto"/>
        </w:rPr>
        <w:br/>
        <w:t>N 5068" по виду э</w:t>
      </w:r>
      <w:r w:rsidRPr="00B52CFB">
        <w:rPr>
          <w:rStyle w:val="a3"/>
          <w:color w:val="auto"/>
        </w:rPr>
        <w:t>кономической</w:t>
      </w:r>
      <w:r w:rsidRPr="00B52CFB">
        <w:rPr>
          <w:rStyle w:val="a3"/>
          <w:color w:val="auto"/>
        </w:rPr>
        <w:br/>
        <w:t>деятельности "Обеспечение</w:t>
      </w:r>
      <w:r w:rsidRPr="00B52CFB">
        <w:rPr>
          <w:rStyle w:val="a3"/>
          <w:color w:val="auto"/>
        </w:rPr>
        <w:br/>
        <w:t>безопасности в чрезвычайных</w:t>
      </w:r>
      <w:r w:rsidRPr="00B52CFB">
        <w:rPr>
          <w:rStyle w:val="a3"/>
          <w:color w:val="auto"/>
        </w:rPr>
        <w:br/>
        <w:t>ситуациях"</w:t>
      </w:r>
    </w:p>
    <w:bookmarkEnd w:id="43"/>
    <w:p w:rsidR="00000000" w:rsidRPr="00B52CFB" w:rsidRDefault="00B52CFB"/>
    <w:p w:rsidR="00000000" w:rsidRPr="00B52CFB" w:rsidRDefault="00B52CFB">
      <w:pPr>
        <w:pStyle w:val="1"/>
        <w:rPr>
          <w:color w:val="auto"/>
        </w:rPr>
      </w:pPr>
      <w:r w:rsidRPr="00B52CFB">
        <w:rPr>
          <w:color w:val="auto"/>
        </w:rPr>
        <w:t>Размеры окладов по общеотраслевым должностям руководителей, специалистов и служащих</w:t>
      </w:r>
    </w:p>
    <w:p w:rsidR="00000000" w:rsidRPr="00B52CFB" w:rsidRDefault="00B52CF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9"/>
        <w:gridCol w:w="2971"/>
      </w:tblGrid>
      <w:tr w:rsidR="00B52CFB" w:rsidRPr="00B52CFB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Pr="00B52CFB" w:rsidRDefault="00B52CFB">
            <w:pPr>
              <w:pStyle w:val="a5"/>
              <w:jc w:val="center"/>
            </w:pPr>
            <w:hyperlink r:id="rId58" w:history="1">
              <w:r w:rsidRPr="00B52CFB">
                <w:rPr>
                  <w:rStyle w:val="a4"/>
                  <w:color w:val="auto"/>
                </w:rPr>
                <w:t>Профессио</w:t>
              </w:r>
              <w:r w:rsidRPr="00B52CFB">
                <w:rPr>
                  <w:rStyle w:val="a4"/>
                  <w:color w:val="auto"/>
                </w:rPr>
                <w:t>нальная квалификационная группа</w:t>
              </w:r>
            </w:hyperlink>
            <w:r w:rsidRPr="00B52CFB">
              <w:t xml:space="preserve"> "Общеотраслевые должности служащих третьего уровня"</w:t>
            </w:r>
          </w:p>
        </w:tc>
      </w:tr>
      <w:tr w:rsidR="00B52CFB" w:rsidRPr="00B52CFB">
        <w:tblPrEx>
          <w:tblCellMar>
            <w:top w:w="0" w:type="dxa"/>
            <w:bottom w:w="0" w:type="dxa"/>
          </w:tblCellMar>
        </w:tblPrEx>
        <w:tc>
          <w:tcPr>
            <w:tcW w:w="7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52CFB" w:rsidRDefault="00B52CFB">
            <w:pPr>
              <w:pStyle w:val="a6"/>
            </w:pPr>
            <w:r w:rsidRPr="00B52CFB">
              <w:t>Квалификационные уровни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52CFB" w:rsidRDefault="00B52CFB">
            <w:pPr>
              <w:pStyle w:val="a5"/>
              <w:jc w:val="center"/>
            </w:pPr>
            <w:r w:rsidRPr="00B52CFB">
              <w:t>Размеры окладов, рублей</w:t>
            </w:r>
          </w:p>
        </w:tc>
      </w:tr>
      <w:tr w:rsidR="00B52CFB" w:rsidRPr="00B52CFB">
        <w:tblPrEx>
          <w:tblCellMar>
            <w:top w:w="0" w:type="dxa"/>
            <w:bottom w:w="0" w:type="dxa"/>
          </w:tblCellMar>
        </w:tblPrEx>
        <w:tc>
          <w:tcPr>
            <w:tcW w:w="7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52CFB" w:rsidRDefault="00B52CFB">
            <w:pPr>
              <w:pStyle w:val="a6"/>
            </w:pPr>
            <w:r w:rsidRPr="00B52CFB">
              <w:t>1 квалификационный уровень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52CFB" w:rsidRDefault="00B52CFB">
            <w:pPr>
              <w:pStyle w:val="a5"/>
              <w:jc w:val="center"/>
            </w:pPr>
            <w:r w:rsidRPr="00B52CFB">
              <w:t>6 878</w:t>
            </w:r>
          </w:p>
        </w:tc>
      </w:tr>
    </w:tbl>
    <w:p w:rsidR="00000000" w:rsidRPr="00B52CFB" w:rsidRDefault="00B52CFB"/>
    <w:p w:rsidR="00000000" w:rsidRPr="00B52CFB" w:rsidRDefault="00B52CFB">
      <w:pPr>
        <w:ind w:firstLine="698"/>
        <w:jc w:val="right"/>
      </w:pPr>
      <w:bookmarkStart w:id="44" w:name="sub_12000"/>
      <w:r w:rsidRPr="00B52CFB">
        <w:rPr>
          <w:rStyle w:val="a3"/>
          <w:color w:val="auto"/>
        </w:rPr>
        <w:t>Приложение N 2</w:t>
      </w:r>
      <w:r w:rsidRPr="00B52CFB">
        <w:rPr>
          <w:rStyle w:val="a3"/>
          <w:color w:val="auto"/>
        </w:rPr>
        <w:br/>
        <w:t xml:space="preserve">к </w:t>
      </w:r>
      <w:hyperlink w:anchor="sub_1000" w:history="1">
        <w:r w:rsidRPr="00B52CFB">
          <w:rPr>
            <w:rStyle w:val="a4"/>
            <w:color w:val="auto"/>
          </w:rPr>
          <w:t>Положению</w:t>
        </w:r>
      </w:hyperlink>
      <w:r w:rsidRPr="00B52CFB">
        <w:rPr>
          <w:rStyle w:val="a3"/>
          <w:color w:val="auto"/>
        </w:rPr>
        <w:t xml:space="preserve"> об оплате труда</w:t>
      </w:r>
      <w:r w:rsidRPr="00B52CFB">
        <w:rPr>
          <w:rStyle w:val="a3"/>
          <w:color w:val="auto"/>
        </w:rPr>
        <w:br/>
      </w:r>
      <w:r w:rsidRPr="00B52CFB">
        <w:rPr>
          <w:rStyle w:val="a3"/>
          <w:color w:val="auto"/>
        </w:rPr>
        <w:t>работников федерального</w:t>
      </w:r>
      <w:r w:rsidRPr="00B52CFB">
        <w:rPr>
          <w:rStyle w:val="a3"/>
          <w:color w:val="auto"/>
        </w:rPr>
        <w:br/>
        <w:t>казенного учреждения "Объект</w:t>
      </w:r>
      <w:r w:rsidRPr="00B52CFB">
        <w:rPr>
          <w:rStyle w:val="a3"/>
          <w:color w:val="auto"/>
        </w:rPr>
        <w:br/>
        <w:t>N 5068" по виду экономической</w:t>
      </w:r>
      <w:r w:rsidRPr="00B52CFB">
        <w:rPr>
          <w:rStyle w:val="a3"/>
          <w:color w:val="auto"/>
        </w:rPr>
        <w:br/>
        <w:t>деятельности "Обеспечение</w:t>
      </w:r>
      <w:r w:rsidRPr="00B52CFB">
        <w:rPr>
          <w:rStyle w:val="a3"/>
          <w:color w:val="auto"/>
        </w:rPr>
        <w:br/>
        <w:t>безопасности в чрезвычайных</w:t>
      </w:r>
      <w:r w:rsidRPr="00B52CFB">
        <w:rPr>
          <w:rStyle w:val="a3"/>
          <w:color w:val="auto"/>
        </w:rPr>
        <w:br/>
        <w:t>ситуациях"</w:t>
      </w:r>
    </w:p>
    <w:bookmarkEnd w:id="44"/>
    <w:p w:rsidR="00000000" w:rsidRPr="00B52CFB" w:rsidRDefault="00B52CFB"/>
    <w:p w:rsidR="00000000" w:rsidRPr="00B52CFB" w:rsidRDefault="00B52CFB">
      <w:pPr>
        <w:pStyle w:val="1"/>
        <w:rPr>
          <w:color w:val="auto"/>
        </w:rPr>
      </w:pPr>
      <w:r w:rsidRPr="00B52CFB">
        <w:rPr>
          <w:color w:val="auto"/>
        </w:rPr>
        <w:t>Размеры окладов по общеотраслевым профессиям рабочих</w:t>
      </w:r>
    </w:p>
    <w:p w:rsidR="00000000" w:rsidRPr="00B52CFB" w:rsidRDefault="00B52CF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9"/>
        <w:gridCol w:w="2971"/>
      </w:tblGrid>
      <w:tr w:rsidR="00B52CFB" w:rsidRPr="00B52CFB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Pr="00B52CFB" w:rsidRDefault="00B52CFB">
            <w:pPr>
              <w:pStyle w:val="a5"/>
              <w:jc w:val="center"/>
            </w:pPr>
            <w:hyperlink r:id="rId59" w:history="1">
              <w:r w:rsidRPr="00B52CFB">
                <w:rPr>
                  <w:rStyle w:val="a4"/>
                  <w:color w:val="auto"/>
                </w:rPr>
                <w:t>Профессиональная квалификационная группа</w:t>
              </w:r>
            </w:hyperlink>
            <w:r w:rsidRPr="00B52CFB">
              <w:t xml:space="preserve"> "Общеотраслевые профессии рабочих первого уровня"</w:t>
            </w:r>
          </w:p>
        </w:tc>
      </w:tr>
      <w:tr w:rsidR="00B52CFB" w:rsidRPr="00B52CFB">
        <w:tblPrEx>
          <w:tblCellMar>
            <w:top w:w="0" w:type="dxa"/>
            <w:bottom w:w="0" w:type="dxa"/>
          </w:tblCellMar>
        </w:tblPrEx>
        <w:tc>
          <w:tcPr>
            <w:tcW w:w="7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52CFB" w:rsidRDefault="00B52CFB">
            <w:pPr>
              <w:pStyle w:val="a6"/>
            </w:pPr>
            <w:r w:rsidRPr="00B52CFB">
              <w:t>Квалификационные уровни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52CFB" w:rsidRDefault="00B52CFB">
            <w:pPr>
              <w:pStyle w:val="a5"/>
              <w:jc w:val="center"/>
            </w:pPr>
            <w:r w:rsidRPr="00B52CFB">
              <w:t>Размеры окладов, рублей</w:t>
            </w:r>
          </w:p>
        </w:tc>
      </w:tr>
      <w:tr w:rsidR="00B52CFB" w:rsidRPr="00B52CFB">
        <w:tblPrEx>
          <w:tblCellMar>
            <w:top w:w="0" w:type="dxa"/>
            <w:bottom w:w="0" w:type="dxa"/>
          </w:tblCellMar>
        </w:tblPrEx>
        <w:tc>
          <w:tcPr>
            <w:tcW w:w="7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52CFB" w:rsidRDefault="00B52CFB">
            <w:pPr>
              <w:pStyle w:val="a6"/>
            </w:pPr>
            <w:r w:rsidRPr="00B52CFB">
              <w:t>1 квалификационный уровень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52CFB" w:rsidRDefault="00B52CFB">
            <w:pPr>
              <w:pStyle w:val="a5"/>
              <w:jc w:val="center"/>
            </w:pPr>
            <w:r w:rsidRPr="00B52CFB">
              <w:t>4 337</w:t>
            </w:r>
          </w:p>
        </w:tc>
      </w:tr>
      <w:tr w:rsidR="00B52CFB" w:rsidRPr="00B52CFB">
        <w:tblPrEx>
          <w:tblCellMar>
            <w:top w:w="0" w:type="dxa"/>
            <w:bottom w:w="0" w:type="dxa"/>
          </w:tblCellMar>
        </w:tblPrEx>
        <w:tc>
          <w:tcPr>
            <w:tcW w:w="7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52CFB" w:rsidRDefault="00B52CFB">
            <w:pPr>
              <w:pStyle w:val="a6"/>
            </w:pPr>
            <w:r w:rsidRPr="00B52CFB">
              <w:t>2 квалификационный уровень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52CFB" w:rsidRDefault="00B52CFB">
            <w:pPr>
              <w:pStyle w:val="a5"/>
              <w:jc w:val="center"/>
            </w:pPr>
            <w:r w:rsidRPr="00B52CFB">
              <w:t>4 544</w:t>
            </w:r>
          </w:p>
        </w:tc>
      </w:tr>
    </w:tbl>
    <w:p w:rsidR="00000000" w:rsidRPr="00B52CFB" w:rsidRDefault="00B52CFB"/>
    <w:sectPr w:rsidR="00000000" w:rsidRPr="00B52CFB" w:rsidSect="00B52CFB">
      <w:footerReference w:type="default" r:id="rId60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2CFB">
      <w:r>
        <w:separator/>
      </w:r>
    </w:p>
  </w:endnote>
  <w:endnote w:type="continuationSeparator" w:id="0">
    <w:p w:rsidR="00000000" w:rsidRDefault="00B5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52CF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 w:rsidR="00013FA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13FAC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52CF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52CF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13FA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013FA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2CFB">
      <w:r>
        <w:separator/>
      </w:r>
    </w:p>
  </w:footnote>
  <w:footnote w:type="continuationSeparator" w:id="0">
    <w:p w:rsidR="00000000" w:rsidRDefault="00B5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AC"/>
    <w:rsid w:val="00013FAC"/>
    <w:rsid w:val="00B5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13F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3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13F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3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arant03.ru99-loc.minjust.ru/document?id=10080093&amp;sub=0" TargetMode="External"/><Relationship Id="rId18" Type="http://schemas.openxmlformats.org/officeDocument/2006/relationships/hyperlink" Target="http://garant03.ru99-loc.minjust.ru/document?id=94788&amp;sub=0" TargetMode="External"/><Relationship Id="rId26" Type="http://schemas.openxmlformats.org/officeDocument/2006/relationships/hyperlink" Target="http://garant03.ru99-loc.minjust.ru/document?id=12025268&amp;sub=135" TargetMode="External"/><Relationship Id="rId39" Type="http://schemas.openxmlformats.org/officeDocument/2006/relationships/hyperlink" Target="http://garant03.ru99-loc.minjust.ru/document?id=12025268&amp;sub=372" TargetMode="External"/><Relationship Id="rId21" Type="http://schemas.openxmlformats.org/officeDocument/2006/relationships/hyperlink" Target="http://garant03.ru99-loc.minjust.ru/document?id=92714&amp;sub=1000" TargetMode="External"/><Relationship Id="rId34" Type="http://schemas.openxmlformats.org/officeDocument/2006/relationships/hyperlink" Target="http://garant03.ru99-loc.minjust.ru/document?id=93746&amp;sub=0" TargetMode="External"/><Relationship Id="rId42" Type="http://schemas.openxmlformats.org/officeDocument/2006/relationships/hyperlink" Target="http://garant03.ru99-loc.minjust.ru/document?id=55072394&amp;sub=1000" TargetMode="External"/><Relationship Id="rId47" Type="http://schemas.openxmlformats.org/officeDocument/2006/relationships/hyperlink" Target="http://garant03.ru99-loc.minjust.ru/document?id=12025268&amp;sub=152" TargetMode="External"/><Relationship Id="rId50" Type="http://schemas.openxmlformats.org/officeDocument/2006/relationships/hyperlink" Target="http://garant03.ru99-loc.minjust.ru/document?id=92714&amp;sub=1000" TargetMode="External"/><Relationship Id="rId55" Type="http://schemas.openxmlformats.org/officeDocument/2006/relationships/hyperlink" Target="http://garant03.ru99-loc.minjust.ru/document?id=71586588&amp;sub=0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garant03.ru99-loc.minjust.ru/document?id=92713&amp;sub=1000" TargetMode="External"/><Relationship Id="rId20" Type="http://schemas.openxmlformats.org/officeDocument/2006/relationships/hyperlink" Target="http://garant03.ru99-loc.minjust.ru/document?id=70518396&amp;sub=7" TargetMode="External"/><Relationship Id="rId29" Type="http://schemas.openxmlformats.org/officeDocument/2006/relationships/hyperlink" Target="http://garant03.ru99-loc.minjust.ru/document?id=94783&amp;sub=1000" TargetMode="External"/><Relationship Id="rId41" Type="http://schemas.openxmlformats.org/officeDocument/2006/relationships/hyperlink" Target="http://garant03.ru99-loc.minjust.ru/document?id=12049402&amp;sub=0" TargetMode="External"/><Relationship Id="rId54" Type="http://schemas.openxmlformats.org/officeDocument/2006/relationships/hyperlink" Target="http://garant03.ru99-loc.minjust.ru/document?id=71586588&amp;sub=1000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arant03.ru99-loc.minjust.ru/document?id=93695&amp;sub=10021" TargetMode="External"/><Relationship Id="rId24" Type="http://schemas.openxmlformats.org/officeDocument/2006/relationships/hyperlink" Target="http://garant03.ru99-loc.minjust.ru/document?id=99548&amp;sub=1001" TargetMode="External"/><Relationship Id="rId32" Type="http://schemas.openxmlformats.org/officeDocument/2006/relationships/hyperlink" Target="http://garant03.ru99-loc.minjust.ru/document?id=93507&amp;sub=0" TargetMode="External"/><Relationship Id="rId37" Type="http://schemas.openxmlformats.org/officeDocument/2006/relationships/hyperlink" Target="http://garant03.ru99-loc.minjust.ru/document?id=12025268&amp;sub=147" TargetMode="External"/><Relationship Id="rId40" Type="http://schemas.openxmlformats.org/officeDocument/2006/relationships/hyperlink" Target="http://garant03.ru99-loc.minjust.ru/document?id=12049402&amp;sub=1000" TargetMode="External"/><Relationship Id="rId45" Type="http://schemas.openxmlformats.org/officeDocument/2006/relationships/hyperlink" Target="http://garant03.ru99-loc.minjust.ru/document?id=12061618&amp;sub=0" TargetMode="External"/><Relationship Id="rId53" Type="http://schemas.openxmlformats.org/officeDocument/2006/relationships/hyperlink" Target="http://garant03.ru99-loc.minjust.ru/document?id=93695&amp;sub=1009" TargetMode="External"/><Relationship Id="rId58" Type="http://schemas.openxmlformats.org/officeDocument/2006/relationships/hyperlink" Target="http://garant03.ru99-loc.minjust.ru/document?id=93459&amp;sub=13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arant03.ru99-loc.minjust.ru/document?id=57307515&amp;sub=0" TargetMode="External"/><Relationship Id="rId23" Type="http://schemas.openxmlformats.org/officeDocument/2006/relationships/hyperlink" Target="http://garant03.ru99-loc.minjust.ru/document?id=94789&amp;sub=0" TargetMode="External"/><Relationship Id="rId28" Type="http://schemas.openxmlformats.org/officeDocument/2006/relationships/hyperlink" Target="http://garant03.ru99-loc.minjust.ru/document?id=93459&amp;sub=0" TargetMode="External"/><Relationship Id="rId36" Type="http://schemas.openxmlformats.org/officeDocument/2006/relationships/hyperlink" Target="http://garant03.ru99-loc.minjust.ru/document?id=12025268&amp;sub=5" TargetMode="External"/><Relationship Id="rId49" Type="http://schemas.openxmlformats.org/officeDocument/2006/relationships/hyperlink" Target="http://garant03.ru99-loc.minjust.ru/document?id=12025268&amp;sub=15201" TargetMode="External"/><Relationship Id="rId57" Type="http://schemas.openxmlformats.org/officeDocument/2006/relationships/hyperlink" Target="http://garant03.ru99-loc.minjust.ru/document?id=72047224&amp;sub=0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garant03.ru99-loc.minjust.ru/document?id=93695&amp;sub=0" TargetMode="External"/><Relationship Id="rId19" Type="http://schemas.openxmlformats.org/officeDocument/2006/relationships/hyperlink" Target="http://garant03.ru99-loc.minjust.ru/document?id=99548&amp;sub=1002" TargetMode="External"/><Relationship Id="rId31" Type="http://schemas.openxmlformats.org/officeDocument/2006/relationships/hyperlink" Target="http://garant03.ru99-loc.minjust.ru/document?id=93507&amp;sub=1000" TargetMode="External"/><Relationship Id="rId44" Type="http://schemas.openxmlformats.org/officeDocument/2006/relationships/hyperlink" Target="http://garant03.ru99-loc.minjust.ru/document?id=12025268&amp;sub=154" TargetMode="External"/><Relationship Id="rId52" Type="http://schemas.openxmlformats.org/officeDocument/2006/relationships/hyperlink" Target="http://garant03.ru99-loc.minjust.ru/document?id=70259584&amp;sub=0" TargetMode="External"/><Relationship Id="rId6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garant03.ru99-loc.minjust.ru/document?id=93695&amp;sub=10021" TargetMode="External"/><Relationship Id="rId14" Type="http://schemas.openxmlformats.org/officeDocument/2006/relationships/hyperlink" Target="http://garant03.ru99-loc.minjust.ru/document?id=12025268&amp;sub=133" TargetMode="External"/><Relationship Id="rId22" Type="http://schemas.openxmlformats.org/officeDocument/2006/relationships/hyperlink" Target="http://garant03.ru99-loc.minjust.ru/document?id=92714&amp;sub=0" TargetMode="External"/><Relationship Id="rId27" Type="http://schemas.openxmlformats.org/officeDocument/2006/relationships/hyperlink" Target="http://garant03.ru99-loc.minjust.ru/document?id=93459&amp;sub=1000" TargetMode="External"/><Relationship Id="rId30" Type="http://schemas.openxmlformats.org/officeDocument/2006/relationships/hyperlink" Target="http://garant03.ru99-loc.minjust.ru/document?id=94783&amp;sub=0" TargetMode="External"/><Relationship Id="rId35" Type="http://schemas.openxmlformats.org/officeDocument/2006/relationships/hyperlink" Target="http://garant03.ru99-loc.minjust.ru/document?id=92713&amp;sub=1000" TargetMode="External"/><Relationship Id="rId43" Type="http://schemas.openxmlformats.org/officeDocument/2006/relationships/hyperlink" Target="http://garant03.ru99-loc.minjust.ru/document?id=55072394&amp;sub=0" TargetMode="External"/><Relationship Id="rId48" Type="http://schemas.openxmlformats.org/officeDocument/2006/relationships/hyperlink" Target="http://garant03.ru99-loc.minjust.ru/document?id=12025268&amp;sub=153" TargetMode="External"/><Relationship Id="rId56" Type="http://schemas.openxmlformats.org/officeDocument/2006/relationships/hyperlink" Target="http://garant03.ru99-loc.minjust.ru/document?id=72047224&amp;sub=100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garant03.ru99-loc.minjust.ru/document?id=70259584&amp;sub=1000" TargetMode="External"/><Relationship Id="rId3" Type="http://schemas.openxmlformats.org/officeDocument/2006/relationships/styles" Target="styles.xml"/><Relationship Id="rId12" Type="http://schemas.openxmlformats.org/officeDocument/2006/relationships/hyperlink" Target="http://garant03.ru99-loc.minjust.ru/document?id=93695&amp;sub=0" TargetMode="External"/><Relationship Id="rId17" Type="http://schemas.openxmlformats.org/officeDocument/2006/relationships/hyperlink" Target="http://garant03.ru99-loc.minjust.ru/document?id=92713&amp;sub=0" TargetMode="External"/><Relationship Id="rId25" Type="http://schemas.openxmlformats.org/officeDocument/2006/relationships/hyperlink" Target="http://garant03.ru99-loc.minjust.ru/document?id=73275831&amp;sub=0" TargetMode="External"/><Relationship Id="rId33" Type="http://schemas.openxmlformats.org/officeDocument/2006/relationships/hyperlink" Target="http://garant03.ru99-loc.minjust.ru/document?id=93746&amp;sub=1000" TargetMode="External"/><Relationship Id="rId38" Type="http://schemas.openxmlformats.org/officeDocument/2006/relationships/hyperlink" Target="http://garant03.ru99-loc.minjust.ru/document?id=70452676&amp;sub=200" TargetMode="External"/><Relationship Id="rId46" Type="http://schemas.openxmlformats.org/officeDocument/2006/relationships/hyperlink" Target="http://garant03.ru99-loc.minjust.ru/document?id=12025268&amp;sub=153" TargetMode="External"/><Relationship Id="rId59" Type="http://schemas.openxmlformats.org/officeDocument/2006/relationships/hyperlink" Target="http://garant03.ru99-loc.minjust.ru/document?id=93507&amp;sub=1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F3DD4-6AD0-4410-84E1-587E7230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2939</Words>
  <Characters>25713</Characters>
  <Application>Microsoft Office Word</Application>
  <DocSecurity>0</DocSecurity>
  <Lines>214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3</cp:revision>
  <dcterms:created xsi:type="dcterms:W3CDTF">2021-05-21T12:10:00Z</dcterms:created>
  <dcterms:modified xsi:type="dcterms:W3CDTF">2021-05-21T12:12:00Z</dcterms:modified>
</cp:coreProperties>
</file>