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85" w:rsidRPr="007B0285" w:rsidRDefault="007B0285" w:rsidP="007B0285">
      <w:pPr>
        <w:widowControl w:val="0"/>
        <w:autoSpaceDE w:val="0"/>
        <w:autoSpaceDN w:val="0"/>
        <w:outlineLvl w:val="0"/>
      </w:pPr>
      <w:r w:rsidRPr="007B0285">
        <w:t>Зарегистрировано в Минюсте РФ 25 февраля 2009 г. N 13430</w:t>
      </w:r>
    </w:p>
    <w:p w:rsidR="007B0285" w:rsidRPr="007B0285" w:rsidRDefault="007B0285" w:rsidP="007B0285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</w:pPr>
    </w:p>
    <w:p w:rsidR="007B0285" w:rsidRPr="007B0285" w:rsidRDefault="007B0285" w:rsidP="007B0285">
      <w:pPr>
        <w:widowControl w:val="0"/>
        <w:autoSpaceDE w:val="0"/>
        <w:autoSpaceDN w:val="0"/>
      </w:pPr>
    </w:p>
    <w:p w:rsidR="007B0285" w:rsidRPr="007B0285" w:rsidRDefault="007B0285" w:rsidP="007B0285">
      <w:pPr>
        <w:widowControl w:val="0"/>
        <w:autoSpaceDE w:val="0"/>
        <w:autoSpaceDN w:val="0"/>
        <w:jc w:val="center"/>
        <w:rPr>
          <w:b/>
        </w:rPr>
      </w:pPr>
      <w:r w:rsidRPr="007B0285">
        <w:rPr>
          <w:b/>
        </w:rPr>
        <w:t>МИНИСТЕРСТВО ЮСТИЦИИ РОССИЙСКОЙ ФЕДЕРАЦИИ</w:t>
      </w:r>
    </w:p>
    <w:p w:rsidR="007B0285" w:rsidRPr="007B0285" w:rsidRDefault="007B0285" w:rsidP="007B0285">
      <w:pPr>
        <w:widowControl w:val="0"/>
        <w:autoSpaceDE w:val="0"/>
        <w:autoSpaceDN w:val="0"/>
        <w:jc w:val="center"/>
        <w:rPr>
          <w:b/>
        </w:rPr>
      </w:pPr>
    </w:p>
    <w:p w:rsidR="007B0285" w:rsidRPr="007B0285" w:rsidRDefault="007B0285" w:rsidP="007B0285">
      <w:pPr>
        <w:widowControl w:val="0"/>
        <w:autoSpaceDE w:val="0"/>
        <w:autoSpaceDN w:val="0"/>
        <w:jc w:val="center"/>
        <w:rPr>
          <w:b/>
        </w:rPr>
      </w:pPr>
      <w:r w:rsidRPr="007B0285">
        <w:rPr>
          <w:b/>
        </w:rPr>
        <w:t>ПРИКАЗ</w:t>
      </w:r>
    </w:p>
    <w:p w:rsidR="007B0285" w:rsidRPr="007B0285" w:rsidRDefault="007B0285" w:rsidP="007B0285">
      <w:pPr>
        <w:widowControl w:val="0"/>
        <w:autoSpaceDE w:val="0"/>
        <w:autoSpaceDN w:val="0"/>
        <w:jc w:val="center"/>
        <w:rPr>
          <w:b/>
        </w:rPr>
      </w:pPr>
      <w:r w:rsidRPr="007B0285">
        <w:rPr>
          <w:b/>
        </w:rPr>
        <w:t>от 18 февраля 2009 г. N 53</w:t>
      </w:r>
    </w:p>
    <w:p w:rsidR="007B0285" w:rsidRPr="007B0285" w:rsidRDefault="007B0285" w:rsidP="007B0285">
      <w:pPr>
        <w:widowControl w:val="0"/>
        <w:autoSpaceDE w:val="0"/>
        <w:autoSpaceDN w:val="0"/>
        <w:jc w:val="center"/>
        <w:rPr>
          <w:b/>
        </w:rPr>
      </w:pPr>
    </w:p>
    <w:p w:rsidR="007B0285" w:rsidRPr="007B0285" w:rsidRDefault="007B0285" w:rsidP="007B0285">
      <w:pPr>
        <w:widowControl w:val="0"/>
        <w:autoSpaceDE w:val="0"/>
        <w:autoSpaceDN w:val="0"/>
        <w:jc w:val="center"/>
        <w:rPr>
          <w:b/>
        </w:rPr>
      </w:pPr>
      <w:r w:rsidRPr="007B0285">
        <w:rPr>
          <w:b/>
        </w:rPr>
        <w:t>О ГОСУДАРСТВЕННОЙ РЕЛИГИОВЕДЧЕСКОЙ ЭКСПЕРТИЗЕ</w:t>
      </w:r>
    </w:p>
    <w:p w:rsidR="007B0285" w:rsidRPr="007B0285" w:rsidRDefault="007B0285" w:rsidP="007B0285">
      <w:pPr>
        <w:widowControl w:val="0"/>
        <w:autoSpaceDE w:val="0"/>
        <w:autoSpaceDN w:val="0"/>
        <w:jc w:val="center"/>
      </w:pPr>
    </w:p>
    <w:p w:rsidR="007B0285" w:rsidRPr="007B0285" w:rsidRDefault="007B0285" w:rsidP="007B0285">
      <w:pPr>
        <w:widowControl w:val="0"/>
        <w:autoSpaceDE w:val="0"/>
        <w:autoSpaceDN w:val="0"/>
        <w:ind w:firstLine="540"/>
        <w:jc w:val="both"/>
      </w:pPr>
      <w:proofErr w:type="gramStart"/>
      <w:r w:rsidRPr="007B0285">
        <w:t xml:space="preserve">В соответствии со </w:t>
      </w:r>
      <w:hyperlink r:id="rId8" w:history="1">
        <w:r w:rsidRPr="007B0285">
          <w:rPr>
            <w:color w:val="0000FF"/>
          </w:rPr>
          <w:t>статьей 48</w:t>
        </w:r>
      </w:hyperlink>
      <w:r w:rsidRPr="007B0285">
        <w:t xml:space="preserve"> Федерального закона от 23.07.2008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3616), </w:t>
      </w:r>
      <w:hyperlink r:id="rId9" w:history="1">
        <w:r w:rsidRPr="007B0285">
          <w:rPr>
            <w:color w:val="0000FF"/>
          </w:rPr>
          <w:t>пунктом 8 статьи 11</w:t>
        </w:r>
      </w:hyperlink>
      <w:r w:rsidRPr="007B0285">
        <w:t xml:space="preserve"> Федерального закона от 26.09.1997 N 125-ФЗ "О свободе совести и о религиозных объединениях" (Собрание законодательства Российской Федерации, 1997</w:t>
      </w:r>
      <w:proofErr w:type="gramEnd"/>
      <w:r w:rsidRPr="007B0285">
        <w:t xml:space="preserve">, N 39, ст. 4465; 2000, N 14, ст. 1430; 2002, N 12, ст. 1093; N 30, ст. 3029; 2003, N 50, ст. 4855; 2004, N 27, ст. 2711; 2006, N 29, ст. 3122; </w:t>
      </w:r>
      <w:proofErr w:type="gramStart"/>
      <w:r w:rsidRPr="007B0285">
        <w:t xml:space="preserve">2008, N 30, ст. 3616), </w:t>
      </w:r>
      <w:hyperlink r:id="rId10" w:history="1">
        <w:r w:rsidRPr="007B0285">
          <w:rPr>
            <w:color w:val="0000FF"/>
          </w:rPr>
          <w:t>Положением</w:t>
        </w:r>
      </w:hyperlink>
      <w:r w:rsidRPr="007B0285">
        <w:t xml:space="preserve"> о Министерстве юстиции Российской Федерации, утвержденным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2005, N 52, ст. 5690; 2006, N 12, ст. 1284; N 19, ст. 2070; 2007, N 13, ст. 1530; N 20, ст. 2390;</w:t>
      </w:r>
      <w:proofErr w:type="gramEnd"/>
      <w:r w:rsidRPr="007B0285">
        <w:t xml:space="preserve"> </w:t>
      </w:r>
      <w:proofErr w:type="gramStart"/>
      <w:r w:rsidRPr="007B0285">
        <w:t>2008, N 10, ст. 909; N 29, ст. 3473) приказываю:</w:t>
      </w:r>
      <w:proofErr w:type="gramEnd"/>
    </w:p>
    <w:p w:rsidR="007B0285" w:rsidRPr="007B0285" w:rsidRDefault="007B0285" w:rsidP="007B0285">
      <w:pPr>
        <w:widowControl w:val="0"/>
        <w:autoSpaceDE w:val="0"/>
        <w:autoSpaceDN w:val="0"/>
        <w:ind w:firstLine="540"/>
        <w:jc w:val="both"/>
      </w:pPr>
      <w:r w:rsidRPr="007B0285">
        <w:t>1. Утвердить:</w:t>
      </w:r>
    </w:p>
    <w:p w:rsidR="007B0285" w:rsidRPr="007B0285" w:rsidRDefault="007B0285" w:rsidP="007B0285">
      <w:pPr>
        <w:widowControl w:val="0"/>
        <w:autoSpaceDE w:val="0"/>
        <w:autoSpaceDN w:val="0"/>
        <w:ind w:firstLine="540"/>
        <w:jc w:val="both"/>
      </w:pPr>
      <w:r w:rsidRPr="007B0285">
        <w:t xml:space="preserve">Порядок проведения государственной религиоведческой экспертизы </w:t>
      </w:r>
      <w:hyperlink w:anchor="P30" w:history="1">
        <w:r w:rsidRPr="007B0285">
          <w:rPr>
            <w:color w:val="0000FF"/>
          </w:rPr>
          <w:t>(приложение N 1)</w:t>
        </w:r>
      </w:hyperlink>
      <w:r w:rsidRPr="007B0285">
        <w:t>;</w:t>
      </w:r>
    </w:p>
    <w:p w:rsidR="007B0285" w:rsidRPr="007B0285" w:rsidRDefault="007B0285" w:rsidP="007B0285">
      <w:pPr>
        <w:widowControl w:val="0"/>
        <w:autoSpaceDE w:val="0"/>
        <w:autoSpaceDN w:val="0"/>
        <w:ind w:firstLine="540"/>
        <w:jc w:val="both"/>
      </w:pPr>
      <w:r w:rsidRPr="007B0285">
        <w:t xml:space="preserve">Положение об Экспертном совете по проведению государственной религиоведческой экспертизы при Министерстве юстиции Российской Федерации </w:t>
      </w:r>
      <w:hyperlink w:anchor="P114" w:history="1">
        <w:r w:rsidRPr="007B0285">
          <w:rPr>
            <w:color w:val="0000FF"/>
          </w:rPr>
          <w:t>(приложение N 2)</w:t>
        </w:r>
      </w:hyperlink>
      <w:r w:rsidRPr="007B0285">
        <w:t>;</w:t>
      </w:r>
    </w:p>
    <w:p w:rsidR="007B0285" w:rsidRPr="007B0285" w:rsidRDefault="007B0285" w:rsidP="007B0285">
      <w:pPr>
        <w:widowControl w:val="0"/>
        <w:autoSpaceDE w:val="0"/>
        <w:autoSpaceDN w:val="0"/>
        <w:ind w:firstLine="540"/>
        <w:jc w:val="both"/>
      </w:pPr>
      <w:r w:rsidRPr="007B0285">
        <w:t xml:space="preserve">образец бланка Экспертного совета по проведению государственной религиоведческой экспертизы при Министерстве юстиции Российской Федерации </w:t>
      </w:r>
      <w:hyperlink w:anchor="P169" w:history="1">
        <w:r w:rsidRPr="007B0285">
          <w:rPr>
            <w:color w:val="0000FF"/>
          </w:rPr>
          <w:t>(приложение N 3)</w:t>
        </w:r>
      </w:hyperlink>
      <w:r w:rsidRPr="007B0285">
        <w:t>.</w:t>
      </w:r>
    </w:p>
    <w:p w:rsidR="007B0285" w:rsidRPr="007B0285" w:rsidRDefault="007B0285" w:rsidP="007B0285">
      <w:pPr>
        <w:widowControl w:val="0"/>
        <w:autoSpaceDE w:val="0"/>
        <w:autoSpaceDN w:val="0"/>
        <w:ind w:firstLine="540"/>
        <w:jc w:val="both"/>
      </w:pPr>
      <w:r w:rsidRPr="007B0285">
        <w:t xml:space="preserve">2. Приказ применять с даты признания </w:t>
      </w:r>
      <w:proofErr w:type="gramStart"/>
      <w:r w:rsidRPr="007B0285">
        <w:t>утратившим</w:t>
      </w:r>
      <w:proofErr w:type="gramEnd"/>
      <w:r w:rsidRPr="007B0285">
        <w:t xml:space="preserve"> силу </w:t>
      </w:r>
      <w:hyperlink r:id="rId11" w:history="1">
        <w:r w:rsidRPr="007B0285">
          <w:rPr>
            <w:color w:val="0000FF"/>
          </w:rPr>
          <w:t>Постановления</w:t>
        </w:r>
      </w:hyperlink>
      <w:r w:rsidRPr="007B0285">
        <w:t xml:space="preserve"> Правительства Российской Федерации от 03.06.1998 N 565 "О порядке проведения государственной религиоведческой экспертизы" (Собрание законодательства Российской Федерации, 1998, N 23, ст. 2560; 2006, N 3, ст. 297; 2008, N 50, ст. 5958).</w:t>
      </w: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  <w:r w:rsidRPr="007B0285">
        <w:t>Министр</w:t>
      </w:r>
    </w:p>
    <w:p w:rsidR="007B0285" w:rsidRPr="007B0285" w:rsidRDefault="007B0285" w:rsidP="007B0285">
      <w:pPr>
        <w:widowControl w:val="0"/>
        <w:autoSpaceDE w:val="0"/>
        <w:autoSpaceDN w:val="0"/>
        <w:jc w:val="right"/>
      </w:pPr>
      <w:r w:rsidRPr="007B0285">
        <w:t>А.В.</w:t>
      </w:r>
      <w:proofErr w:type="gramStart"/>
      <w:r w:rsidRPr="007B0285">
        <w:t>КОНОВАЛОВ</w:t>
      </w:r>
      <w:proofErr w:type="gramEnd"/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widowControl w:val="0"/>
        <w:autoSpaceDE w:val="0"/>
        <w:autoSpaceDN w:val="0"/>
        <w:jc w:val="right"/>
      </w:pPr>
    </w:p>
    <w:p w:rsidR="007B0285" w:rsidRPr="007B0285" w:rsidRDefault="007B0285" w:rsidP="007B02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B0285" w:rsidRPr="007B0285" w:rsidRDefault="007B0285" w:rsidP="007B02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7B0285" w:rsidRPr="007B0285" w:rsidRDefault="007B0285" w:rsidP="007B02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B0285" w:rsidRPr="007B0285" w:rsidRDefault="007B0285" w:rsidP="007B02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от 18 февраля 2009 г. N 53</w:t>
      </w:r>
    </w:p>
    <w:p w:rsidR="007B0285" w:rsidRPr="007B0285" w:rsidRDefault="007B0285" w:rsidP="007B02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4"/>
      <w:bookmarkEnd w:id="0"/>
    </w:p>
    <w:p w:rsidR="007B0285" w:rsidRPr="007B0285" w:rsidRDefault="007B0285" w:rsidP="007B02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ПОЛОЖЕНИЕ</w:t>
      </w:r>
    </w:p>
    <w:p w:rsidR="007B0285" w:rsidRPr="007B0285" w:rsidRDefault="007B0285" w:rsidP="007B02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 xml:space="preserve">ОБ ЭКСПЕРТНОМ СОВЕТЕ ПО ПРОВЕДЕНИЮ </w:t>
      </w:r>
      <w:proofErr w:type="gramStart"/>
      <w:r w:rsidRPr="007B0285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7B0285" w:rsidRPr="007B0285" w:rsidRDefault="007B0285" w:rsidP="007B02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РЕЛИГИОВЕДЧЕСКОЙ ЭКСПЕРТИЗЫ ПРИ МИНИСТЕРСТВЕ ЮСТИЦИИ</w:t>
      </w:r>
    </w:p>
    <w:p w:rsidR="007B0285" w:rsidRPr="007B0285" w:rsidRDefault="007B0285" w:rsidP="007B02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B0285" w:rsidRPr="007B0285" w:rsidRDefault="007B0285" w:rsidP="007B02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B0285" w:rsidRPr="007B0285" w:rsidRDefault="007B0285" w:rsidP="007B02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0285">
        <w:rPr>
          <w:rFonts w:ascii="Times New Roman" w:hAnsi="Times New Roman" w:cs="Times New Roman"/>
          <w:sz w:val="24"/>
          <w:szCs w:val="24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- Совет) образуется приказом Минюста России и действует на основании </w:t>
      </w:r>
      <w:hyperlink r:id="rId12" w:history="1">
        <w:r w:rsidRPr="007B0285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7B0285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международных договоров Российской Федерации, федеральных законов, </w:t>
      </w:r>
      <w:hyperlink w:anchor="P30" w:history="1">
        <w:r w:rsidRPr="007B0285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7B0285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религиоведческой экспертизы и настоящего Положения с целью проведения государственной религиоведческой экспертизы (далее - экспертиза) по запросам Минюста России.</w:t>
      </w:r>
      <w:proofErr w:type="gramEnd"/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II. Порядок формирования и организация</w:t>
      </w:r>
    </w:p>
    <w:p w:rsidR="007B0285" w:rsidRPr="007B0285" w:rsidRDefault="007B0285" w:rsidP="007B02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деятельности Совета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2. Совет формируется из должностных лиц, государственных служащих органов государственной власти, ученых-религиоведов, специалистов в области отношений государства и религиозных объединений, включение которых в его состав осуществляется по согласованию. В качестве консультантов к работе Совета могут привлекаться специалисты, не являющиеся его членами, а также представители религиозных организаций.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3. Заседания Совета проводятся по мере необходимости и считаются правомочными, если на них присутствует более половины его членов. Ведет заседания Совета его председатель или в его отсутствие - заместитель председателя.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4. Председатель Совета, его заместители и ответственный секретарь избираются на первом заседании Совета. Ответственным секретарем Совета избирается, как правило, член Совета, являющийся государственным служащим Минюста России.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 xml:space="preserve">5. Запрос Минюста России, поступившие на экспертизу документы регистрируются в журнале входящей корреспонденции Совета ответственным секретарем в </w:t>
      </w:r>
      <w:hyperlink r:id="rId13" w:history="1">
        <w:r w:rsidRPr="007B0285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7B0285">
        <w:rPr>
          <w:rFonts w:ascii="Times New Roman" w:hAnsi="Times New Roman" w:cs="Times New Roman"/>
          <w:sz w:val="24"/>
          <w:szCs w:val="24"/>
        </w:rPr>
        <w:t>, установленном инструкцией по делопроизводству в Министерстве юстиции Российской Федерации. Датой представления документов является дата их фактического поступления в Совет и регистрации в указанном журнале.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6. Совет вправе через Минюст России запрашивать и получать от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от организаций, независимо от их организационно-правовой формы, в том числе от регистрируемых религиозных организаций, документы, справочные и иные материалы, необходимые для проведения экспертизы.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Переписка, протоколы и другие документы Совета формируются в номенклатурные дела Департамента по делам некоммерческих организаций.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 xml:space="preserve">7. Рассмотрение запроса, касающегося конкретной религиозной организации, производится, как правило, в присутствии ее полномочного представителя, заблаговременно приглашаемого на соответствующее заседание Совета. Представитель религиозной организации имеет право давать экспертам пояснения, относящиеся к предмету экспертизы. На стадии совещания экспертов и формулирования выводов экспертизы присутствие представителя религиозной организации не </w:t>
      </w:r>
      <w:r w:rsidRPr="007B0285">
        <w:rPr>
          <w:rFonts w:ascii="Times New Roman" w:hAnsi="Times New Roman" w:cs="Times New Roman"/>
          <w:sz w:val="24"/>
          <w:szCs w:val="24"/>
        </w:rPr>
        <w:lastRenderedPageBreak/>
        <w:t>допускается.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В случае неявки представителя религиозной организации на заседание Совета экспертное заключение может быть принято в его отсутствие.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III. Полномочия председателя, ответственного</w:t>
      </w:r>
    </w:p>
    <w:p w:rsidR="007B0285" w:rsidRPr="007B0285" w:rsidRDefault="007B0285" w:rsidP="007B02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0285">
        <w:rPr>
          <w:rFonts w:ascii="Times New Roman" w:hAnsi="Times New Roman" w:cs="Times New Roman"/>
          <w:sz w:val="24"/>
          <w:szCs w:val="24"/>
        </w:rPr>
        <w:t>секретаря, членов Совета</w:t>
      </w:r>
      <w:proofErr w:type="gramEnd"/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8. Полномочия председателя Совета: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а) в течение 10 дней по получении запроса Минюста России назначает заседание Совета;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 xml:space="preserve">б) обеспечивает </w:t>
      </w:r>
      <w:proofErr w:type="gramStart"/>
      <w:r w:rsidRPr="007B02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0285">
        <w:rPr>
          <w:rFonts w:ascii="Times New Roman" w:hAnsi="Times New Roman" w:cs="Times New Roman"/>
          <w:sz w:val="24"/>
          <w:szCs w:val="24"/>
        </w:rPr>
        <w:t xml:space="preserve"> соблюдением процедуры и сроков проведения экспертизы, полнотой и качеством проводимых исследований, не нарушая принцип независимости экспертов;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в) при необходимости ходатайствует перед Минюстом России о привлечении к работе Совета консультантов, не являющихся его членами, если их специальные знания необходимы для подготовки экспертного заключения.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9. Полномочия ответственного секретаря Совета: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а) организует документационное обеспечение деятельности Совета, ведет переписку Совета, получает под роспись адресованные Совету документы, регистрирует входящую и исходящую корреспонденцию, отправляет исходящие письма и иные документы Совета (повестки заседаний, заверенные копии протоколов заседаний Совета), контролирует сроки работы с документами, ведет и оформляет соответствующие номенклатурные дела;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б) обеспечивает подготовку заседаний Совета;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в) информирует членов Совета о месте, времени проведения заседания Совета, обеспечивает их необходимыми документами.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10. При проведении экспертизы член Совета имеет право: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а) знакомиться со всеми документами, представленными на экспертизу;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б) по согласованию с руководящими органами религиозного объединения присутствовать при проведении богослужений, религиозных обрядов и церемоний, иных мероприятий;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в) письменно излагать особое мнение по результатам экспертизы, которое прилагается к экспертному заключению;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г) по поручению председателя представлять Совет в органах государственной власти Российской Федерации, органах местного самоуправления, иных органах и организациях.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Член Совета обязан: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а) осуществлять всесторонний, полный, объективный и комплексный анализ представленных на экспертизу документов;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б) соблюдать установленные сроки и порядок проведения экспертизы;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в) обеспечивать сохранность предоставленных объектов исследования;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г) не разглашать сведения, содержащие информацию ограниченного доступа, которые стали ему известны при проведении экспертизы.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IV. Подготовка экспертного заключения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11. По результатам проведения экспертизы членами Совета по поручению председателя Совета, его заместителя готовится проект экспертного заключения, содержащий обоснованные выводы в отношении возможности (невозможности) признания организации в качестве религиозной и достоверности сведений относительно основ ее вероучения и соответствующей ему практики, иных сведений, содержащихся в представленных религиозной организацией документах.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12. Содержание экспертного заключения должно отвечать требованиям Порядка проведения государственной религиоведческой экспертизы.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 xml:space="preserve">13. Проект экспертного заключения рассматривается на заседании Совета, который принимает по нему решение, оформляемое протоколом. Экспертное заключение считается принятым, если оно одобрено простым большинством голосов членов Совета, присутствующих на </w:t>
      </w:r>
      <w:r w:rsidRPr="007B0285">
        <w:rPr>
          <w:rFonts w:ascii="Times New Roman" w:hAnsi="Times New Roman" w:cs="Times New Roman"/>
          <w:sz w:val="24"/>
          <w:szCs w:val="24"/>
        </w:rPr>
        <w:lastRenderedPageBreak/>
        <w:t>заседании, в результате открытого голосования. В случае отсутствия члена Совета на заседании он имеет право представить свое мнение по рассматриваемым вопросам в письменной форме.</w:t>
      </w:r>
    </w:p>
    <w:p w:rsidR="007B0285" w:rsidRPr="007B0285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14. Экспертное заключение подписывается председателем Совета или в его отсутствие - заместителем председателя.</w:t>
      </w:r>
    </w:p>
    <w:p w:rsidR="0088576F" w:rsidRDefault="007B028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285">
        <w:rPr>
          <w:rFonts w:ascii="Times New Roman" w:hAnsi="Times New Roman" w:cs="Times New Roman"/>
          <w:sz w:val="24"/>
          <w:szCs w:val="24"/>
        </w:rPr>
        <w:t>15. Экспертное заключение с приложением копий документов, использованных при проведении экспертизы, и заверенной ответственным секретарем Совета копии протокола соответствующего заседания Совета, направляется в Минюст России в трехдневный срок.</w:t>
      </w:r>
    </w:p>
    <w:p w:rsidR="004566F5" w:rsidRDefault="004566F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66F5" w:rsidRDefault="004566F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66F5" w:rsidRDefault="004566F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566F5" w:rsidRPr="004566F5" w:rsidRDefault="004566F5" w:rsidP="004566F5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4566F5" w:rsidRPr="004566F5" w:rsidRDefault="004566F5" w:rsidP="004566F5">
      <w:pPr>
        <w:widowControl w:val="0"/>
        <w:autoSpaceDE w:val="0"/>
        <w:autoSpaceDN w:val="0"/>
        <w:jc w:val="right"/>
        <w:outlineLvl w:val="0"/>
      </w:pPr>
      <w:bookmarkStart w:id="2" w:name="P169"/>
      <w:bookmarkEnd w:id="2"/>
      <w:r w:rsidRPr="004566F5">
        <w:t>Приложение N 3</w:t>
      </w:r>
    </w:p>
    <w:p w:rsidR="004566F5" w:rsidRPr="004566F5" w:rsidRDefault="004566F5" w:rsidP="004566F5">
      <w:pPr>
        <w:widowControl w:val="0"/>
        <w:autoSpaceDE w:val="0"/>
        <w:autoSpaceDN w:val="0"/>
        <w:jc w:val="right"/>
      </w:pPr>
      <w:r w:rsidRPr="004566F5">
        <w:t>к Приказу Министерства юстиции</w:t>
      </w:r>
    </w:p>
    <w:p w:rsidR="004566F5" w:rsidRPr="004566F5" w:rsidRDefault="004566F5" w:rsidP="004566F5">
      <w:pPr>
        <w:widowControl w:val="0"/>
        <w:autoSpaceDE w:val="0"/>
        <w:autoSpaceDN w:val="0"/>
        <w:jc w:val="right"/>
      </w:pPr>
      <w:r w:rsidRPr="004566F5">
        <w:t>Российской Федерации</w:t>
      </w:r>
    </w:p>
    <w:p w:rsidR="004566F5" w:rsidRPr="004566F5" w:rsidRDefault="004566F5" w:rsidP="004566F5">
      <w:pPr>
        <w:widowControl w:val="0"/>
        <w:autoSpaceDE w:val="0"/>
        <w:autoSpaceDN w:val="0"/>
        <w:jc w:val="right"/>
      </w:pPr>
      <w:r w:rsidRPr="004566F5">
        <w:t>от 18 февраля 2009 г. N 53</w:t>
      </w:r>
    </w:p>
    <w:p w:rsidR="004566F5" w:rsidRPr="004566F5" w:rsidRDefault="004566F5" w:rsidP="004566F5">
      <w:pPr>
        <w:widowControl w:val="0"/>
        <w:autoSpaceDE w:val="0"/>
        <w:autoSpaceDN w:val="0"/>
        <w:ind w:firstLine="540"/>
        <w:jc w:val="both"/>
      </w:pP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ЭКСПЕРТНЫЙ СОВЕТ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ПО ПРОВЕДЕНИЮ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ГОСУДАРСТВЕННОЙ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РЕЛИГИОВЕДЧЕСКОЙ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ЭКСПЕРТИЗЫ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ПРИ МИНИСТЕРСТВЕ ЮСТИЦИИ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РОССИЙСКОЙ ФЕДЕРАЦИИ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Житная ул., д. 14, Москва, 119991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тел. (495) 955-59-99,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факс (495) 955-57-79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_______________ N _______________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  <w:r w:rsidRPr="004566F5">
        <w:t>На N ____________________________</w:t>
      </w:r>
    </w:p>
    <w:p w:rsidR="004566F5" w:rsidRPr="004566F5" w:rsidRDefault="004566F5" w:rsidP="004566F5">
      <w:pPr>
        <w:widowControl w:val="0"/>
        <w:autoSpaceDE w:val="0"/>
        <w:autoSpaceDN w:val="0"/>
        <w:jc w:val="both"/>
      </w:pPr>
    </w:p>
    <w:p w:rsidR="004566F5" w:rsidRPr="004566F5" w:rsidRDefault="004566F5" w:rsidP="004566F5">
      <w:pPr>
        <w:widowControl w:val="0"/>
        <w:autoSpaceDE w:val="0"/>
        <w:autoSpaceDN w:val="0"/>
        <w:jc w:val="both"/>
      </w:pPr>
    </w:p>
    <w:p w:rsidR="004566F5" w:rsidRPr="004566F5" w:rsidRDefault="004566F5" w:rsidP="004566F5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</w:pPr>
    </w:p>
    <w:p w:rsidR="004566F5" w:rsidRPr="004566F5" w:rsidRDefault="004566F5" w:rsidP="004566F5">
      <w:pPr>
        <w:spacing w:after="200" w:line="276" w:lineRule="auto"/>
        <w:rPr>
          <w:rFonts w:eastAsia="Calibri"/>
          <w:lang w:eastAsia="en-US"/>
        </w:rPr>
      </w:pPr>
    </w:p>
    <w:p w:rsidR="004566F5" w:rsidRPr="007B0285" w:rsidRDefault="004566F5" w:rsidP="007B02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566F5" w:rsidRPr="007B0285" w:rsidSect="007B0285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285" w:rsidRDefault="007B0285" w:rsidP="007B0285">
      <w:r>
        <w:separator/>
      </w:r>
    </w:p>
  </w:endnote>
  <w:endnote w:type="continuationSeparator" w:id="0">
    <w:p w:rsidR="007B0285" w:rsidRDefault="007B0285" w:rsidP="007B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285" w:rsidRDefault="007B0285" w:rsidP="007B0285">
      <w:r>
        <w:separator/>
      </w:r>
    </w:p>
  </w:footnote>
  <w:footnote w:type="continuationSeparator" w:id="0">
    <w:p w:rsidR="007B0285" w:rsidRDefault="007B0285" w:rsidP="007B0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05124"/>
      <w:docPartObj>
        <w:docPartGallery w:val="Page Numbers (Top of Page)"/>
        <w:docPartUnique/>
      </w:docPartObj>
    </w:sdtPr>
    <w:sdtContent>
      <w:p w:rsidR="007B0285" w:rsidRDefault="007B02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6F5">
          <w:rPr>
            <w:noProof/>
          </w:rPr>
          <w:t>4</w:t>
        </w:r>
        <w:r>
          <w:fldChar w:fldCharType="end"/>
        </w:r>
      </w:p>
    </w:sdtContent>
  </w:sdt>
  <w:p w:rsidR="007B0285" w:rsidRDefault="007B02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35C0"/>
    <w:multiLevelType w:val="hybridMultilevel"/>
    <w:tmpl w:val="F3DE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FC"/>
    <w:rsid w:val="000018B0"/>
    <w:rsid w:val="00014BA7"/>
    <w:rsid w:val="00050BCC"/>
    <w:rsid w:val="000558B0"/>
    <w:rsid w:val="000C1240"/>
    <w:rsid w:val="000E2A18"/>
    <w:rsid w:val="000E44E4"/>
    <w:rsid w:val="00114678"/>
    <w:rsid w:val="001170E1"/>
    <w:rsid w:val="00117C47"/>
    <w:rsid w:val="00130776"/>
    <w:rsid w:val="00144806"/>
    <w:rsid w:val="00171C60"/>
    <w:rsid w:val="001A0771"/>
    <w:rsid w:val="001B18EA"/>
    <w:rsid w:val="001D702C"/>
    <w:rsid w:val="001E4261"/>
    <w:rsid w:val="001F037A"/>
    <w:rsid w:val="001F12B0"/>
    <w:rsid w:val="001F1AFC"/>
    <w:rsid w:val="00205B05"/>
    <w:rsid w:val="0021075E"/>
    <w:rsid w:val="002144D3"/>
    <w:rsid w:val="00221A1F"/>
    <w:rsid w:val="00230591"/>
    <w:rsid w:val="00247BC3"/>
    <w:rsid w:val="002544E2"/>
    <w:rsid w:val="00261A68"/>
    <w:rsid w:val="00277FCE"/>
    <w:rsid w:val="00280976"/>
    <w:rsid w:val="00286968"/>
    <w:rsid w:val="00286F49"/>
    <w:rsid w:val="0029739E"/>
    <w:rsid w:val="002B09A2"/>
    <w:rsid w:val="002E76A4"/>
    <w:rsid w:val="00331D6B"/>
    <w:rsid w:val="00334E9C"/>
    <w:rsid w:val="00350DD6"/>
    <w:rsid w:val="00351F66"/>
    <w:rsid w:val="00381A0B"/>
    <w:rsid w:val="00384F19"/>
    <w:rsid w:val="003858F0"/>
    <w:rsid w:val="003C323C"/>
    <w:rsid w:val="003C7C2C"/>
    <w:rsid w:val="00401AB9"/>
    <w:rsid w:val="004021E2"/>
    <w:rsid w:val="00423B41"/>
    <w:rsid w:val="00427947"/>
    <w:rsid w:val="004566F5"/>
    <w:rsid w:val="004A5479"/>
    <w:rsid w:val="004B20F3"/>
    <w:rsid w:val="004C6802"/>
    <w:rsid w:val="004E751F"/>
    <w:rsid w:val="004F16B4"/>
    <w:rsid w:val="004F314B"/>
    <w:rsid w:val="0052610D"/>
    <w:rsid w:val="0054194D"/>
    <w:rsid w:val="005A51A4"/>
    <w:rsid w:val="005E504A"/>
    <w:rsid w:val="005E5FCF"/>
    <w:rsid w:val="0062679E"/>
    <w:rsid w:val="00635044"/>
    <w:rsid w:val="00662817"/>
    <w:rsid w:val="00692F55"/>
    <w:rsid w:val="006E6D6C"/>
    <w:rsid w:val="00702473"/>
    <w:rsid w:val="00706122"/>
    <w:rsid w:val="0074358D"/>
    <w:rsid w:val="00751B95"/>
    <w:rsid w:val="00770841"/>
    <w:rsid w:val="00781ACF"/>
    <w:rsid w:val="00797441"/>
    <w:rsid w:val="007B0285"/>
    <w:rsid w:val="007B6CD6"/>
    <w:rsid w:val="007C5F01"/>
    <w:rsid w:val="007D2DD3"/>
    <w:rsid w:val="007D572F"/>
    <w:rsid w:val="007E316E"/>
    <w:rsid w:val="007F6751"/>
    <w:rsid w:val="008052B8"/>
    <w:rsid w:val="0082508E"/>
    <w:rsid w:val="008500C1"/>
    <w:rsid w:val="00866AA5"/>
    <w:rsid w:val="00871505"/>
    <w:rsid w:val="00873750"/>
    <w:rsid w:val="00883887"/>
    <w:rsid w:val="0088576F"/>
    <w:rsid w:val="00886ACE"/>
    <w:rsid w:val="00887E25"/>
    <w:rsid w:val="008D3D9C"/>
    <w:rsid w:val="008E4359"/>
    <w:rsid w:val="008E6323"/>
    <w:rsid w:val="008F1C4E"/>
    <w:rsid w:val="00932FAD"/>
    <w:rsid w:val="00950E6E"/>
    <w:rsid w:val="00972BFC"/>
    <w:rsid w:val="009861EB"/>
    <w:rsid w:val="00986529"/>
    <w:rsid w:val="009868D3"/>
    <w:rsid w:val="009B6F0D"/>
    <w:rsid w:val="009C34EB"/>
    <w:rsid w:val="009C7F37"/>
    <w:rsid w:val="009D0D81"/>
    <w:rsid w:val="009D5685"/>
    <w:rsid w:val="009D69B3"/>
    <w:rsid w:val="009D7129"/>
    <w:rsid w:val="00A11422"/>
    <w:rsid w:val="00A21EC2"/>
    <w:rsid w:val="00A32173"/>
    <w:rsid w:val="00A358AC"/>
    <w:rsid w:val="00A53BF6"/>
    <w:rsid w:val="00A64F49"/>
    <w:rsid w:val="00A82212"/>
    <w:rsid w:val="00A907B6"/>
    <w:rsid w:val="00AA40DD"/>
    <w:rsid w:val="00AB281A"/>
    <w:rsid w:val="00AC2AE8"/>
    <w:rsid w:val="00AD4B80"/>
    <w:rsid w:val="00AE2F94"/>
    <w:rsid w:val="00B03082"/>
    <w:rsid w:val="00B04F35"/>
    <w:rsid w:val="00B53BA1"/>
    <w:rsid w:val="00B55AD5"/>
    <w:rsid w:val="00B65880"/>
    <w:rsid w:val="00B66091"/>
    <w:rsid w:val="00B9474F"/>
    <w:rsid w:val="00BE4B84"/>
    <w:rsid w:val="00C03506"/>
    <w:rsid w:val="00C04706"/>
    <w:rsid w:val="00C15FA8"/>
    <w:rsid w:val="00C2721F"/>
    <w:rsid w:val="00C56926"/>
    <w:rsid w:val="00C65985"/>
    <w:rsid w:val="00C8232F"/>
    <w:rsid w:val="00C9144E"/>
    <w:rsid w:val="00C950A8"/>
    <w:rsid w:val="00CA4E4E"/>
    <w:rsid w:val="00CB5BA7"/>
    <w:rsid w:val="00CB60B5"/>
    <w:rsid w:val="00CB6F7C"/>
    <w:rsid w:val="00CE1885"/>
    <w:rsid w:val="00CF7C83"/>
    <w:rsid w:val="00D02878"/>
    <w:rsid w:val="00D258B6"/>
    <w:rsid w:val="00D42F60"/>
    <w:rsid w:val="00D52C5C"/>
    <w:rsid w:val="00D63498"/>
    <w:rsid w:val="00D76193"/>
    <w:rsid w:val="00D92971"/>
    <w:rsid w:val="00DA6ED6"/>
    <w:rsid w:val="00DB4F58"/>
    <w:rsid w:val="00DD4EEA"/>
    <w:rsid w:val="00DE6AB2"/>
    <w:rsid w:val="00DF1F0A"/>
    <w:rsid w:val="00DF47B4"/>
    <w:rsid w:val="00E037C0"/>
    <w:rsid w:val="00E16E27"/>
    <w:rsid w:val="00E2511F"/>
    <w:rsid w:val="00E326BA"/>
    <w:rsid w:val="00E34E2F"/>
    <w:rsid w:val="00E47595"/>
    <w:rsid w:val="00E57AE3"/>
    <w:rsid w:val="00E65BCC"/>
    <w:rsid w:val="00E700DE"/>
    <w:rsid w:val="00E96351"/>
    <w:rsid w:val="00EB02DD"/>
    <w:rsid w:val="00EB3E3E"/>
    <w:rsid w:val="00EC1306"/>
    <w:rsid w:val="00ED2919"/>
    <w:rsid w:val="00EE2EE4"/>
    <w:rsid w:val="00EF3F25"/>
    <w:rsid w:val="00F5798E"/>
    <w:rsid w:val="00F600DD"/>
    <w:rsid w:val="00FA35CE"/>
    <w:rsid w:val="00FA3A15"/>
    <w:rsid w:val="00FC27F2"/>
    <w:rsid w:val="00FC6A80"/>
    <w:rsid w:val="00FD1B0A"/>
    <w:rsid w:val="00FE3C75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7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76F"/>
    <w:pPr>
      <w:ind w:firstLine="720"/>
      <w:jc w:val="both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FC27F2"/>
    <w:rPr>
      <w:sz w:val="28"/>
      <w:lang w:val="en-US"/>
    </w:rPr>
  </w:style>
  <w:style w:type="character" w:styleId="a5">
    <w:name w:val="Hyperlink"/>
    <w:basedOn w:val="a0"/>
    <w:uiPriority w:val="99"/>
    <w:unhideWhenUsed/>
    <w:rsid w:val="003C323C"/>
    <w:rPr>
      <w:color w:val="000000"/>
      <w:u w:val="single"/>
    </w:rPr>
  </w:style>
  <w:style w:type="paragraph" w:styleId="a6">
    <w:name w:val="Normal (Web)"/>
    <w:basedOn w:val="a"/>
    <w:uiPriority w:val="99"/>
    <w:unhideWhenUsed/>
    <w:rsid w:val="00E700D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65985"/>
    <w:pPr>
      <w:ind w:left="720"/>
      <w:contextualSpacing/>
    </w:pPr>
  </w:style>
  <w:style w:type="paragraph" w:customStyle="1" w:styleId="ConsPlusNormal">
    <w:name w:val="ConsPlusNormal"/>
    <w:rsid w:val="007B02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02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header"/>
    <w:basedOn w:val="a"/>
    <w:link w:val="a9"/>
    <w:uiPriority w:val="99"/>
    <w:rsid w:val="007B02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0285"/>
    <w:rPr>
      <w:sz w:val="24"/>
      <w:szCs w:val="24"/>
    </w:rPr>
  </w:style>
  <w:style w:type="paragraph" w:styleId="aa">
    <w:name w:val="footer"/>
    <w:basedOn w:val="a"/>
    <w:link w:val="ab"/>
    <w:rsid w:val="007B02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B02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7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76F"/>
    <w:pPr>
      <w:ind w:firstLine="720"/>
      <w:jc w:val="both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FC27F2"/>
    <w:rPr>
      <w:sz w:val="28"/>
      <w:lang w:val="en-US"/>
    </w:rPr>
  </w:style>
  <w:style w:type="character" w:styleId="a5">
    <w:name w:val="Hyperlink"/>
    <w:basedOn w:val="a0"/>
    <w:uiPriority w:val="99"/>
    <w:unhideWhenUsed/>
    <w:rsid w:val="003C323C"/>
    <w:rPr>
      <w:color w:val="000000"/>
      <w:u w:val="single"/>
    </w:rPr>
  </w:style>
  <w:style w:type="paragraph" w:styleId="a6">
    <w:name w:val="Normal (Web)"/>
    <w:basedOn w:val="a"/>
    <w:uiPriority w:val="99"/>
    <w:unhideWhenUsed/>
    <w:rsid w:val="00E700D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65985"/>
    <w:pPr>
      <w:ind w:left="720"/>
      <w:contextualSpacing/>
    </w:pPr>
  </w:style>
  <w:style w:type="paragraph" w:customStyle="1" w:styleId="ConsPlusNormal">
    <w:name w:val="ConsPlusNormal"/>
    <w:rsid w:val="007B02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02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header"/>
    <w:basedOn w:val="a"/>
    <w:link w:val="a9"/>
    <w:uiPriority w:val="99"/>
    <w:rsid w:val="007B02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0285"/>
    <w:rPr>
      <w:sz w:val="24"/>
      <w:szCs w:val="24"/>
    </w:rPr>
  </w:style>
  <w:style w:type="paragraph" w:styleId="aa">
    <w:name w:val="footer"/>
    <w:basedOn w:val="a"/>
    <w:link w:val="ab"/>
    <w:rsid w:val="007B02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B0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12810F055DBA18CD9DAC689A5BAB3F2BF7A41A587533DAD341109D637EB8F9F6934A983D977A167m5N" TargetMode="External"/><Relationship Id="rId13" Type="http://schemas.openxmlformats.org/officeDocument/2006/relationships/hyperlink" Target="consultantplus://offline/ref=9EE12810F055DBA18CD9D3DF8EA5BAB3F6BF7843A584533DAD341109D637EB8F9F6934A983D975A767mF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E12810F055DBA18CD9DAC689A5BAB3F1BF7E47A9D5043FFC611F60m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E12810F055DBA18CD9DAC689A5BAB3FBB57F41A0880E37A56D1D0B6Dm1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E12810F055DBA18CD9DAC689A5BAB3F2BE7E45A685533DAD341109D637EB8F9F6934A983D977A467m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E12810F055DBA18CD9DAC689A5BAB3F1B77843AB80533DAD341109D637EB8F9F69346Am9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8738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И Т Е Л Ь С Т В Е Н Н А Я</vt:lpstr>
    </vt:vector>
  </TitlesOfParts>
  <Company>Retired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Т Е Л Ь С Т В Е Н Н А Я</dc:title>
  <dc:creator>FilatenkovMV</dc:creator>
  <cp:lastModifiedBy>Пользователь Windows</cp:lastModifiedBy>
  <cp:revision>3</cp:revision>
  <cp:lastPrinted>2015-11-13T11:32:00Z</cp:lastPrinted>
  <dcterms:created xsi:type="dcterms:W3CDTF">2016-12-12T13:43:00Z</dcterms:created>
  <dcterms:modified xsi:type="dcterms:W3CDTF">2016-12-12T13:44:00Z</dcterms:modified>
</cp:coreProperties>
</file>