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9A" w:rsidRPr="00560F9A" w:rsidRDefault="00560F9A" w:rsidP="00560F9A">
      <w:pPr>
        <w:spacing w:after="0" w:line="36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0F9A">
        <w:rPr>
          <w:rFonts w:ascii="PT Astra Serif" w:hAnsi="PT Astra Serif"/>
          <w:b/>
          <w:sz w:val="28"/>
          <w:szCs w:val="28"/>
        </w:rPr>
        <w:t>Информационно-аналитический отчет о результатах проведения Всероссийского дня правовой помощи детям в 2024 году</w:t>
      </w: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60F9A" w:rsidRPr="00560F9A" w:rsidRDefault="00560F9A" w:rsidP="00560F9A">
      <w:pPr>
        <w:spacing w:after="0" w:line="360" w:lineRule="exact"/>
        <w:jc w:val="both"/>
        <w:rPr>
          <w:rFonts w:ascii="PT Astra Serif" w:hAnsi="PT Astra Serif"/>
          <w:b/>
          <w:sz w:val="28"/>
          <w:szCs w:val="28"/>
        </w:rPr>
      </w:pPr>
      <w:r w:rsidRPr="00560F9A">
        <w:rPr>
          <w:rFonts w:ascii="PT Astra Serif" w:hAnsi="PT Astra Serif"/>
          <w:b/>
          <w:sz w:val="28"/>
          <w:szCs w:val="28"/>
        </w:rPr>
        <w:t>I. Общая информация</w:t>
      </w: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sz w:val="28"/>
          <w:szCs w:val="28"/>
        </w:rPr>
        <w:t xml:space="preserve">20 ноября 2024 г. состоялся одиннадцатый Всероссийский день правовой помощи детям, который с 2013 года на ежегодной основе проводится во всех регионах страны при координирующей функции Министерства </w:t>
      </w:r>
      <w:r w:rsidR="00F030C1">
        <w:rPr>
          <w:rFonts w:ascii="PT Astra Serif" w:hAnsi="PT Astra Serif"/>
          <w:sz w:val="28"/>
          <w:szCs w:val="28"/>
        </w:rPr>
        <w:t xml:space="preserve">юстиции </w:t>
      </w:r>
      <w:r w:rsidRPr="00560F9A">
        <w:rPr>
          <w:rFonts w:ascii="PT Astra Serif" w:hAnsi="PT Astra Serif"/>
          <w:sz w:val="28"/>
          <w:szCs w:val="28"/>
        </w:rPr>
        <w:t xml:space="preserve">Российской Федерации и его территориальных органов. </w:t>
      </w: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sz w:val="28"/>
          <w:szCs w:val="28"/>
        </w:rPr>
        <w:t>В рамках подготовительных мероприятий к проведению Всероссийского дня правовой помощи детям во всех субъектах Российской Федерации проводилась масштабная информационная кампания, охватывающая средства массовой информации, включая  информационно-телекоммуникационную сеть «Интернет», тел</w:t>
      </w:r>
      <w:proofErr w:type="gramStart"/>
      <w:r w:rsidRPr="00560F9A">
        <w:rPr>
          <w:rFonts w:ascii="PT Astra Serif" w:hAnsi="PT Astra Serif"/>
          <w:sz w:val="28"/>
          <w:szCs w:val="28"/>
        </w:rPr>
        <w:t>е–</w:t>
      </w:r>
      <w:proofErr w:type="gramEnd"/>
      <w:r w:rsidRPr="00560F9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 xml:space="preserve">и радио– каналы, а также печатные издания. Информация о проведении акции размещалась также в доступных для потенциально заинтересованных граждан общественных местах, в центрах социальной поддержки населения, органах опеки и попечительства, а также многофункциональных центрах предоставления государственных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>и муниципальных услуг.</w:t>
      </w: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sz w:val="28"/>
          <w:szCs w:val="28"/>
        </w:rPr>
        <w:t>Целями проведения Всероссийского дня правовой помощи детям являются:</w:t>
      </w:r>
    </w:p>
    <w:p w:rsidR="00F030C1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0F9A">
        <w:rPr>
          <w:rFonts w:ascii="PT Astra Serif" w:hAnsi="PT Astra Serif"/>
          <w:sz w:val="28"/>
          <w:szCs w:val="28"/>
        </w:rPr>
        <w:t xml:space="preserve">оказание бесплатной юридической помощи детям-сиротам, детям, оставшимся без попечения родителей, лицам из числа детей-сирот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 xml:space="preserve">и детей, оставшихся без попечения родителей, лицам, желающим принять на воспитание в свою семью ребенка, оставшегося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 xml:space="preserve">без попечения родителей, усыновителям; детям-инвалидам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 xml:space="preserve">и их законным представителям, а также ознакомление граждан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>с правами и обязанностями детей, родителей, опекунов и их правовое просвещение по актуальным вопросам правового характера</w:t>
      </w:r>
      <w:r w:rsidR="00F030C1">
        <w:rPr>
          <w:rFonts w:ascii="PT Astra Serif" w:hAnsi="PT Astra Serif"/>
          <w:sz w:val="28"/>
          <w:szCs w:val="28"/>
        </w:rPr>
        <w:t>;</w:t>
      </w:r>
      <w:proofErr w:type="gramEnd"/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sz w:val="28"/>
          <w:szCs w:val="28"/>
        </w:rPr>
        <w:t>правовое просвещение и информирование вышеуказанных категори</w:t>
      </w:r>
      <w:r w:rsidR="00F030C1">
        <w:rPr>
          <w:rFonts w:ascii="PT Astra Serif" w:hAnsi="PT Astra Serif"/>
          <w:sz w:val="28"/>
          <w:szCs w:val="28"/>
        </w:rPr>
        <w:t>й</w:t>
      </w:r>
      <w:r w:rsidRPr="00560F9A">
        <w:rPr>
          <w:rFonts w:ascii="PT Astra Serif" w:hAnsi="PT Astra Serif"/>
          <w:sz w:val="28"/>
          <w:szCs w:val="28"/>
        </w:rPr>
        <w:t xml:space="preserve"> граждан. </w:t>
      </w: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sz w:val="28"/>
          <w:szCs w:val="28"/>
        </w:rPr>
        <w:t xml:space="preserve">Комплекс мероприятий в рамках дня правовой помощи охватил широкий спектр учреждений, включая детские сады, школы, </w:t>
      </w:r>
      <w:r w:rsidRPr="00560F9A">
        <w:rPr>
          <w:rFonts w:ascii="PT Astra Serif" w:hAnsi="PT Astra Serif"/>
          <w:sz w:val="28"/>
          <w:szCs w:val="28"/>
        </w:rPr>
        <w:br/>
        <w:t xml:space="preserve">воспитательные учреждения для детей, оставшихся без попечения родителей, воспитательные колонии в учреждениях системы профилактики безнадзорности и правонарушений несовершеннолетних. </w:t>
      </w:r>
    </w:p>
    <w:p w:rsidR="00C73136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0F9A">
        <w:rPr>
          <w:rFonts w:ascii="PT Astra Serif" w:hAnsi="PT Astra Serif"/>
          <w:sz w:val="28"/>
          <w:szCs w:val="28"/>
        </w:rPr>
        <w:t xml:space="preserve">Участие в проведении мероприятий по правовому </w:t>
      </w:r>
      <w:r w:rsidRPr="00560F9A">
        <w:rPr>
          <w:rFonts w:ascii="PT Astra Serif" w:hAnsi="PT Astra Serif"/>
          <w:sz w:val="28"/>
          <w:szCs w:val="28"/>
        </w:rPr>
        <w:br/>
        <w:t>просвещению приняли территориальные управления федеральных</w:t>
      </w:r>
      <w:r w:rsidRPr="00560F9A">
        <w:rPr>
          <w:rFonts w:ascii="PT Astra Serif" w:hAnsi="PT Astra Serif"/>
          <w:sz w:val="28"/>
          <w:szCs w:val="28"/>
        </w:rPr>
        <w:br/>
        <w:t xml:space="preserve">органов исполнительной власти Российской Федерации, исполнительные органы государственной власти субъектов Российской Федерации, органы местного самоуправления, территориальные органы МВД России, ФСИН России и ФССП России, уполномоченные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>по правам ребенка и уполномоченные по правам человека в субъектах Российской Федерации, представители адвокатского и нотариального сообществ, государственных юридических бюро, юридических клиник, региональных отделений</w:t>
      </w:r>
      <w:proofErr w:type="gramEnd"/>
      <w:r w:rsidRPr="00560F9A">
        <w:rPr>
          <w:rFonts w:ascii="PT Astra Serif" w:hAnsi="PT Astra Serif"/>
          <w:sz w:val="28"/>
          <w:szCs w:val="28"/>
        </w:rPr>
        <w:t xml:space="preserve"> Общероссийской общественной организации «Ассоциация юристов России» и иных социально ориентированных некоммерческих организаций, осуществляющих деятельность в сфере поддержки детей-сирот, детей-инвалидов и детей, оставшихся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>без попечения родителей.</w:t>
      </w: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Pr="007A748C" w:rsidRDefault="00560F9A" w:rsidP="00560F9A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A748C">
        <w:rPr>
          <w:rFonts w:ascii="PT Astra Serif" w:hAnsi="PT Astra Serif"/>
          <w:b/>
          <w:sz w:val="28"/>
          <w:szCs w:val="28"/>
        </w:rPr>
        <w:t>Оказание юридической помощи в рамках Всероссийского  дня правовой помощи детям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P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sz w:val="28"/>
          <w:szCs w:val="28"/>
        </w:rPr>
        <w:t xml:space="preserve">Традиционной формой проведения мероприятий в рамках Всероссийского дня правовой помощи детям являются консультирование граждан в рамках работы стационарных и мобильных пунктов оказания бесплатной юридической помощи и организация работы «горячих линий» для детей и их родителей (усыновителей, опекунов). </w:t>
      </w: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60F9A">
        <w:rPr>
          <w:rFonts w:ascii="PT Astra Serif" w:hAnsi="PT Astra Serif"/>
          <w:sz w:val="28"/>
          <w:szCs w:val="28"/>
        </w:rPr>
        <w:t xml:space="preserve">На территории Российской Федерации в рамках Всероссийского дня правовой помощи детям функционировало 67 133 консультационных пункта, где детям, их родителям, усыновителям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>и опекунам, а также гражданам, планирующим стать опекунами, была оказана квалифицированная правовая помощь (в 2021 году функционировало 40 747 пунктов, в 2022 году – 57 887 пунктов, в 2023 году – 80 331 пункт), из них в Центральном федеральном округе функционировали</w:t>
      </w:r>
      <w:proofErr w:type="gramEnd"/>
      <w:r w:rsidRPr="00560F9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60F9A">
        <w:rPr>
          <w:rFonts w:ascii="PT Astra Serif" w:hAnsi="PT Astra Serif"/>
          <w:sz w:val="28"/>
          <w:szCs w:val="28"/>
        </w:rPr>
        <w:t xml:space="preserve">12 226 пунктов, в Северо-Западном – 3 792, в Северо-Кавказском – 1 343, в Южном – 8 417, в Уральском – 10 116, </w:t>
      </w:r>
      <w:r>
        <w:rPr>
          <w:rFonts w:ascii="PT Astra Serif" w:hAnsi="PT Astra Serif"/>
          <w:sz w:val="28"/>
          <w:szCs w:val="28"/>
        </w:rPr>
        <w:br/>
      </w:r>
      <w:r w:rsidRPr="00560F9A">
        <w:rPr>
          <w:rFonts w:ascii="PT Astra Serif" w:hAnsi="PT Astra Serif"/>
          <w:sz w:val="28"/>
          <w:szCs w:val="28"/>
        </w:rPr>
        <w:t>в Сибирском – 9 451, в Приволжском – 12 259, в Дальневосточном – 8 207, в новых субъектах Российской Федерации – 1 322 (в Донецкой Народной Республике – 337, Луганской Народной Республике – 935, Запорожской области – 33, Херсонской области – 17).</w:t>
      </w:r>
      <w:proofErr w:type="gramEnd"/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Pr="00DA6E0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EAAC8" wp14:editId="539AB251">
                <wp:simplePos x="0" y="0"/>
                <wp:positionH relativeFrom="column">
                  <wp:posOffset>1052830</wp:posOffset>
                </wp:positionH>
                <wp:positionV relativeFrom="paragraph">
                  <wp:posOffset>2941955</wp:posOffset>
                </wp:positionV>
                <wp:extent cx="3835400" cy="415290"/>
                <wp:effectExtent l="0" t="0" r="0" b="381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F9A" w:rsidRPr="004857AF" w:rsidRDefault="00560F9A" w:rsidP="00560F9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4857AF"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 xml:space="preserve">КОЛИЧЕСТВО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>КОНСУЛЬТАЦИЙ</w:t>
                            </w:r>
                          </w:p>
                          <w:p w:rsidR="00560F9A" w:rsidRPr="004857AF" w:rsidRDefault="00560F9A" w:rsidP="00560F9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4857AF"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>(по федеральным округам)</w:t>
                            </w:r>
                          </w:p>
                          <w:p w:rsidR="00560F9A" w:rsidRPr="00937289" w:rsidRDefault="00560F9A" w:rsidP="00560F9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2.9pt;margin-top:231.65pt;width:302pt;height:3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" filled="f" stroked="f">
                <v:textbox>
                  <w:txbxContent>
                    <w:p w:rsidR="00560F9A" w:rsidRPr="004857AF" w:rsidRDefault="00560F9A" w:rsidP="00560F9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4857AF">
                        <w:rPr>
                          <w:rFonts w:ascii="PT Astra Serif" w:hAnsi="PT Astra Serif"/>
                          <w:b/>
                          <w:bCs/>
                        </w:rPr>
                        <w:t xml:space="preserve">КОЛИЧЕСТВО </w:t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  <w:t>КОНСУЛЬТАЦИЙ</w:t>
                      </w:r>
                    </w:p>
                    <w:p w:rsidR="00560F9A" w:rsidRPr="004857AF" w:rsidRDefault="00560F9A" w:rsidP="00560F9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4857AF">
                        <w:rPr>
                          <w:rFonts w:ascii="PT Astra Serif" w:hAnsi="PT Astra Serif"/>
                          <w:b/>
                          <w:bCs/>
                        </w:rPr>
                        <w:t>(по федеральным округам)</w:t>
                      </w:r>
                    </w:p>
                    <w:p w:rsidR="00560F9A" w:rsidRPr="00937289" w:rsidRDefault="00560F9A" w:rsidP="00560F9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0F9A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BB6C463" wp14:editId="2D98F590">
            <wp:simplePos x="0" y="0"/>
            <wp:positionH relativeFrom="column">
              <wp:posOffset>-285115</wp:posOffset>
            </wp:positionH>
            <wp:positionV relativeFrom="paragraph">
              <wp:posOffset>6100445</wp:posOffset>
            </wp:positionV>
            <wp:extent cx="6495415" cy="2992120"/>
            <wp:effectExtent l="0" t="0" r="0" b="0"/>
            <wp:wrapThrough wrapText="bothSides">
              <wp:wrapPolygon edited="0">
                <wp:start x="2091" y="825"/>
                <wp:lineTo x="2217" y="10864"/>
                <wp:lineTo x="2787" y="12102"/>
                <wp:lineTo x="3231" y="12102"/>
                <wp:lineTo x="3674" y="14302"/>
                <wp:lineTo x="3674" y="15127"/>
                <wp:lineTo x="9312" y="16503"/>
                <wp:lineTo x="12987" y="16778"/>
                <wp:lineTo x="15521" y="18703"/>
                <wp:lineTo x="15837" y="18703"/>
                <wp:lineTo x="15140" y="20078"/>
                <wp:lineTo x="15267" y="20903"/>
                <wp:lineTo x="15521" y="20903"/>
                <wp:lineTo x="15584" y="20628"/>
                <wp:lineTo x="16407" y="18703"/>
                <wp:lineTo x="18815" y="14577"/>
                <wp:lineTo x="19005" y="12652"/>
                <wp:lineTo x="18625" y="12239"/>
                <wp:lineTo x="16661" y="12102"/>
                <wp:lineTo x="18941" y="11277"/>
                <wp:lineTo x="19068" y="10039"/>
                <wp:lineTo x="18688" y="9902"/>
                <wp:lineTo x="19068" y="8664"/>
                <wp:lineTo x="17611" y="8114"/>
                <wp:lineTo x="19005" y="7564"/>
                <wp:lineTo x="19131" y="3301"/>
                <wp:lineTo x="17168" y="3301"/>
                <wp:lineTo x="19131" y="2200"/>
                <wp:lineTo x="18435" y="1650"/>
                <wp:lineTo x="5258" y="825"/>
                <wp:lineTo x="2091" y="825"/>
              </wp:wrapPolygon>
            </wp:wrapThrough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153">
        <w:rPr>
          <w:noProof/>
        </w:rPr>
        <w:drawing>
          <wp:anchor distT="0" distB="0" distL="114300" distR="114300" simplePos="0" relativeHeight="251659264" behindDoc="1" locked="0" layoutInCell="1" allowOverlap="1" wp14:anchorId="43D79DF7" wp14:editId="41D3F6FB">
            <wp:simplePos x="0" y="0"/>
            <wp:positionH relativeFrom="column">
              <wp:posOffset>200660</wp:posOffset>
            </wp:positionH>
            <wp:positionV relativeFrom="paragraph">
              <wp:posOffset>109855</wp:posOffset>
            </wp:positionV>
            <wp:extent cx="5332095" cy="2522855"/>
            <wp:effectExtent l="0" t="0" r="1905" b="0"/>
            <wp:wrapThrough wrapText="bothSides">
              <wp:wrapPolygon edited="0">
                <wp:start x="0" y="0"/>
                <wp:lineTo x="0" y="21366"/>
                <wp:lineTo x="21531" y="21366"/>
                <wp:lineTo x="21531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E0C">
        <w:rPr>
          <w:rFonts w:ascii="PT Astra Serif" w:hAnsi="PT Astra Serif"/>
          <w:sz w:val="28"/>
          <w:szCs w:val="28"/>
        </w:rPr>
        <w:t>Основ</w:t>
      </w:r>
      <w:r>
        <w:rPr>
          <w:rFonts w:ascii="PT Astra Serif" w:hAnsi="PT Astra Serif"/>
          <w:sz w:val="28"/>
          <w:szCs w:val="28"/>
        </w:rPr>
        <w:t>ное количество </w:t>
      </w:r>
      <w:r w:rsidRPr="00DA6E0C">
        <w:rPr>
          <w:rFonts w:ascii="PT Astra Serif" w:hAnsi="PT Astra Serif"/>
          <w:sz w:val="28"/>
          <w:szCs w:val="28"/>
        </w:rPr>
        <w:t xml:space="preserve">консультационных пунктов осуществляло работу в учебных заведениях общего образования (29 040 пунктов) </w:t>
      </w:r>
      <w:r>
        <w:rPr>
          <w:rFonts w:ascii="PT Astra Serif" w:hAnsi="PT Astra Serif"/>
          <w:sz w:val="28"/>
          <w:szCs w:val="28"/>
        </w:rPr>
        <w:br/>
      </w:r>
      <w:r w:rsidRPr="00DA6E0C">
        <w:rPr>
          <w:rFonts w:ascii="PT Astra Serif" w:hAnsi="PT Astra Serif"/>
          <w:sz w:val="28"/>
          <w:szCs w:val="28"/>
        </w:rPr>
        <w:t xml:space="preserve">и детских дошкольных учреждениях (13 245 пунктов). Кроме того, 2 050 консультационных пунктов проводили правовую работу </w:t>
      </w:r>
      <w:r>
        <w:rPr>
          <w:rFonts w:ascii="PT Astra Serif" w:hAnsi="PT Astra Serif"/>
          <w:sz w:val="28"/>
          <w:szCs w:val="28"/>
        </w:rPr>
        <w:br/>
      </w:r>
      <w:r w:rsidRPr="00DA6E0C">
        <w:rPr>
          <w:rFonts w:ascii="PT Astra Serif" w:hAnsi="PT Astra Serif"/>
          <w:sz w:val="28"/>
          <w:szCs w:val="28"/>
        </w:rPr>
        <w:t xml:space="preserve">в воспитательных учреждениях для детей, оставшихся без попечения родителей, 7 120 пунктов – в учреждениях системы профилактики безнадзорности и правонарушений несовершеннолетних и 175 пунктов – в воспитательных колониях. </w:t>
      </w: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Всего в рамках Всероссийс</w:t>
      </w:r>
      <w:r>
        <w:rPr>
          <w:rFonts w:ascii="PT Astra Serif" w:hAnsi="PT Astra Serif"/>
          <w:sz w:val="28"/>
          <w:szCs w:val="28"/>
        </w:rPr>
        <w:t>кого дня правовой помощи детям</w:t>
      </w:r>
      <w:r w:rsidRPr="007A748C">
        <w:rPr>
          <w:rFonts w:ascii="PT Astra Serif" w:hAnsi="PT Astra Serif"/>
          <w:sz w:val="28"/>
          <w:szCs w:val="28"/>
        </w:rPr>
        <w:t xml:space="preserve"> консультационная помощь оказана в </w:t>
      </w:r>
      <w:r>
        <w:rPr>
          <w:rFonts w:ascii="PT Astra Serif" w:hAnsi="PT Astra Serif"/>
          <w:sz w:val="28"/>
          <w:szCs w:val="28"/>
        </w:rPr>
        <w:t>297 034</w:t>
      </w:r>
      <w:r w:rsidRPr="007A748C">
        <w:rPr>
          <w:rFonts w:ascii="PT Astra Serif" w:hAnsi="PT Astra Serif"/>
          <w:sz w:val="28"/>
          <w:szCs w:val="28"/>
        </w:rPr>
        <w:t xml:space="preserve"> случаях (в 2021 году –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в 150 449 случаях, в 2022 году – в 267 223 случаях, в 2023 году - 304 205), из них детям – в 105 085 случаях, родителям, опекунам, приемным семьям – в 192 166 случаях.</w:t>
      </w: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Активное участие в оказании консультационной помощи приняли представители адвокатского и нотариального сообществ. Так, правовая поддержка была оказана в 9 824 случаях адвокатами и в 14 859 случаях нотариусами. Кроме того, помимо очных консультаций на базе ряда адвокатских и нотариальных палат субъектов Российской Федерации была организована работа </w:t>
      </w:r>
      <w:r>
        <w:rPr>
          <w:rFonts w:ascii="PT Astra Serif" w:hAnsi="PT Astra Serif"/>
          <w:sz w:val="28"/>
          <w:szCs w:val="28"/>
        </w:rPr>
        <w:t>«</w:t>
      </w:r>
      <w:r w:rsidRPr="007A748C">
        <w:rPr>
          <w:rFonts w:ascii="PT Astra Serif" w:hAnsi="PT Astra Serif"/>
          <w:sz w:val="28"/>
          <w:szCs w:val="28"/>
        </w:rPr>
        <w:t>горячей линии</w:t>
      </w:r>
      <w:r>
        <w:rPr>
          <w:rFonts w:ascii="PT Astra Serif" w:hAnsi="PT Astra Serif"/>
          <w:sz w:val="28"/>
          <w:szCs w:val="28"/>
        </w:rPr>
        <w:t>»</w:t>
      </w:r>
      <w:r w:rsidRPr="007A748C">
        <w:rPr>
          <w:rFonts w:ascii="PT Astra Serif" w:hAnsi="PT Astra Serif"/>
          <w:sz w:val="28"/>
          <w:szCs w:val="28"/>
        </w:rPr>
        <w:t xml:space="preserve">, по которой граждане получили консультации. </w:t>
      </w:r>
    </w:p>
    <w:p w:rsidR="00560F9A" w:rsidRPr="00A32A99" w:rsidRDefault="00560F9A" w:rsidP="00560F9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32A99">
        <w:rPr>
          <w:rFonts w:ascii="PT Astra Serif" w:hAnsi="PT Astra Serif"/>
          <w:sz w:val="28"/>
          <w:szCs w:val="28"/>
        </w:rPr>
        <w:t xml:space="preserve">Среди наиболее востребованных вопросов от граждан при оказании помощи можно выделить следующие: 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порядок оформления документов и установления статуса многодетной и малообеспеченной семьи</w:t>
      </w:r>
      <w:r>
        <w:rPr>
          <w:rFonts w:ascii="PT Astra Serif" w:hAnsi="PT Astra Serif"/>
          <w:sz w:val="28"/>
          <w:szCs w:val="28"/>
        </w:rPr>
        <w:t>;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приобретени</w:t>
      </w:r>
      <w:r>
        <w:rPr>
          <w:rFonts w:ascii="PT Astra Serif" w:hAnsi="PT Astra Serif"/>
          <w:sz w:val="28"/>
          <w:szCs w:val="28"/>
        </w:rPr>
        <w:t>е</w:t>
      </w:r>
      <w:r w:rsidRPr="007A748C">
        <w:rPr>
          <w:rFonts w:ascii="PT Astra Serif" w:hAnsi="PT Astra Serif"/>
          <w:sz w:val="28"/>
          <w:szCs w:val="28"/>
        </w:rPr>
        <w:t xml:space="preserve"> и продаж</w:t>
      </w:r>
      <w:r>
        <w:rPr>
          <w:rFonts w:ascii="PT Astra Serif" w:hAnsi="PT Astra Serif"/>
          <w:sz w:val="28"/>
          <w:szCs w:val="28"/>
        </w:rPr>
        <w:t>а</w:t>
      </w:r>
      <w:r w:rsidRPr="007A748C">
        <w:rPr>
          <w:rFonts w:ascii="PT Astra Serif" w:hAnsi="PT Astra Serif"/>
          <w:sz w:val="28"/>
          <w:szCs w:val="28"/>
        </w:rPr>
        <w:t xml:space="preserve"> недвижимости, с участием материнского капитала, и дальнейшего выделения долей несовершеннолетним;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алиментные обязанности родителей, ограниченных и лишенных родительских прав, восстановление в родительских правах; порядок оказания материальной помощи гражданам, находящимся в трудной жизненной ситуации; 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отмен</w:t>
      </w:r>
      <w:r>
        <w:rPr>
          <w:rFonts w:ascii="PT Astra Serif" w:hAnsi="PT Astra Serif"/>
          <w:sz w:val="28"/>
          <w:szCs w:val="28"/>
        </w:rPr>
        <w:t>а</w:t>
      </w:r>
      <w:r w:rsidRPr="007A748C">
        <w:rPr>
          <w:rFonts w:ascii="PT Astra Serif" w:hAnsi="PT Astra Serif"/>
          <w:sz w:val="28"/>
          <w:szCs w:val="28"/>
        </w:rPr>
        <w:t xml:space="preserve"> решения об отказе включения в список детей сирот, детей, оставшихся без попечения родителей, подлежащих обеспечению жилыми помещениями, а так же о внеочередном предоставлении жилых помещений детям-сиротам.</w:t>
      </w:r>
    </w:p>
    <w:p w:rsidR="00560F9A" w:rsidRPr="007A748C" w:rsidRDefault="00560F9A" w:rsidP="00560F9A">
      <w:pPr>
        <w:spacing w:after="0"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560F9A" w:rsidRPr="007A748C" w:rsidRDefault="00560F9A" w:rsidP="00560F9A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A748C">
        <w:rPr>
          <w:rFonts w:ascii="PT Astra Serif" w:hAnsi="PT Astra Serif"/>
          <w:b/>
          <w:sz w:val="28"/>
          <w:szCs w:val="28"/>
        </w:rPr>
        <w:t>Мероприятия</w:t>
      </w:r>
      <w:r>
        <w:rPr>
          <w:rFonts w:ascii="PT Astra Serif" w:hAnsi="PT Astra Serif"/>
          <w:b/>
          <w:sz w:val="28"/>
          <w:szCs w:val="28"/>
        </w:rPr>
        <w:t> </w:t>
      </w:r>
      <w:r w:rsidRPr="007A748C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b/>
          <w:sz w:val="28"/>
          <w:szCs w:val="28"/>
        </w:rPr>
        <w:t> </w:t>
      </w:r>
      <w:r w:rsidRPr="007A748C">
        <w:rPr>
          <w:rFonts w:ascii="PT Astra Serif" w:hAnsi="PT Astra Serif"/>
          <w:b/>
          <w:sz w:val="28"/>
          <w:szCs w:val="28"/>
        </w:rPr>
        <w:t>правовому просвещению в рамках Всероссийского дня правовой помощи детям</w:t>
      </w:r>
    </w:p>
    <w:p w:rsidR="00560F9A" w:rsidRPr="007A748C" w:rsidRDefault="00560F9A" w:rsidP="00560F9A">
      <w:pPr>
        <w:spacing w:after="0" w:line="360" w:lineRule="exact"/>
        <w:jc w:val="both"/>
        <w:rPr>
          <w:rFonts w:ascii="PT Astra Serif" w:hAnsi="PT Astra Serif"/>
          <w:b/>
          <w:sz w:val="28"/>
          <w:szCs w:val="28"/>
        </w:rPr>
      </w:pP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Правовое просвещение является основой устойчивого развития </w:t>
      </w:r>
      <w:r w:rsidRPr="007A748C">
        <w:rPr>
          <w:rFonts w:ascii="PT Astra Serif" w:hAnsi="PT Astra Serif"/>
          <w:sz w:val="28"/>
          <w:szCs w:val="28"/>
        </w:rPr>
        <w:br/>
        <w:t xml:space="preserve">и функционирования государства, общества, семьи, отдельного гражданина. Именно правовое образование играет значительную роль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в процессе консолидации общества, в сохранении единого социокультурного пространства страны, в преодолении многочисленных конфликтов. От правового образования во многом зависит создание модели будущего общества, для которого межкультурная вражда будет, скорее, исключением из правил, нежели нормой повседневности, общества, в котором будет преодолена социальная пропасть между людьми, препятствующая проявлению их способностей для развития государства и общества. Правовое образование способствует развитию толерантности, уважения к другим людям, высокой правовой культуры. Оно побуждает людей </w:t>
      </w:r>
      <w:proofErr w:type="gramStart"/>
      <w:r w:rsidRPr="007A748C">
        <w:rPr>
          <w:rFonts w:ascii="PT Astra Serif" w:hAnsi="PT Astra Serif"/>
          <w:sz w:val="28"/>
          <w:szCs w:val="28"/>
        </w:rPr>
        <w:t>следовать закону не из страха быть</w:t>
      </w:r>
      <w:proofErr w:type="gramEnd"/>
      <w:r w:rsidRPr="007A748C">
        <w:rPr>
          <w:rFonts w:ascii="PT Astra Serif" w:hAnsi="PT Astra Serif"/>
          <w:sz w:val="28"/>
          <w:szCs w:val="28"/>
        </w:rPr>
        <w:t xml:space="preserve"> наказанным,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а из осознания, что такое поведение - норма общественной жизни.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В процессе борьбы с преступностью в молодежной среде следует уделять повышенное внимание вопросам духовности и нравственности, поскольку именно они составляют основу жизнедеятельности человека, </w:t>
      </w:r>
      <w:r w:rsidRPr="007A748C">
        <w:rPr>
          <w:rFonts w:ascii="PT Astra Serif" w:hAnsi="PT Astra Serif"/>
          <w:sz w:val="28"/>
          <w:szCs w:val="28"/>
        </w:rPr>
        <w:br/>
        <w:t xml:space="preserve">в том числе предопределяя различные модели поведения в обществе. </w:t>
      </w:r>
      <w:proofErr w:type="spellStart"/>
      <w:r w:rsidRPr="007A748C">
        <w:rPr>
          <w:rFonts w:ascii="PT Astra Serif" w:hAnsi="PT Astra Serif"/>
          <w:sz w:val="28"/>
          <w:szCs w:val="28"/>
        </w:rPr>
        <w:t>Невладение</w:t>
      </w:r>
      <w:proofErr w:type="spellEnd"/>
      <w:r w:rsidRPr="007A748C">
        <w:rPr>
          <w:rFonts w:ascii="PT Astra Serif" w:hAnsi="PT Astra Serif"/>
          <w:sz w:val="28"/>
          <w:szCs w:val="28"/>
        </w:rPr>
        <w:t xml:space="preserve"> в достаточном объеме информацией либо искаженные представления о духовности и нравственности во многом обусловливают обесценивание истинных знаний о них, что,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как следствие, во многом предопределяет деструктивное мышление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и поведение молодежи.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Так, с целью поддержания правовой культуры граждан Российской Федерации по состоянию на 2024 год в 27 субъектах Российской Федерации принят</w:t>
      </w:r>
      <w:r w:rsidR="00F030C1">
        <w:rPr>
          <w:rFonts w:ascii="PT Astra Serif" w:hAnsi="PT Astra Serif"/>
          <w:sz w:val="28"/>
          <w:szCs w:val="28"/>
        </w:rPr>
        <w:t>а</w:t>
      </w:r>
      <w:r w:rsidRPr="007A748C">
        <w:rPr>
          <w:rFonts w:ascii="PT Astra Serif" w:hAnsi="PT Astra Serif"/>
          <w:sz w:val="28"/>
          <w:szCs w:val="28"/>
        </w:rPr>
        <w:t xml:space="preserve"> и реализу</w:t>
      </w:r>
      <w:r w:rsidR="00F030C1">
        <w:rPr>
          <w:rFonts w:ascii="PT Astra Serif" w:hAnsi="PT Astra Serif"/>
          <w:sz w:val="28"/>
          <w:szCs w:val="28"/>
        </w:rPr>
        <w:t>е</w:t>
      </w:r>
      <w:r w:rsidRPr="007A748C">
        <w:rPr>
          <w:rFonts w:ascii="PT Astra Serif" w:hAnsi="PT Astra Serif"/>
          <w:sz w:val="28"/>
          <w:szCs w:val="28"/>
        </w:rPr>
        <w:t xml:space="preserve">тся 31 региональная программа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в области организации правового просвещения.</w:t>
      </w:r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A748C">
        <w:rPr>
          <w:rFonts w:ascii="PT Astra Serif" w:hAnsi="PT Astra Serif"/>
          <w:sz w:val="28"/>
          <w:szCs w:val="28"/>
        </w:rPr>
        <w:t xml:space="preserve">В 46 субъектах Российской Федерации реализуются планы мероприятий, разработанные в сфере правового информирования </w:t>
      </w:r>
      <w:r w:rsidRPr="007A748C">
        <w:rPr>
          <w:rFonts w:ascii="PT Astra Serif" w:hAnsi="PT Astra Serif"/>
          <w:sz w:val="28"/>
          <w:szCs w:val="28"/>
        </w:rPr>
        <w:br/>
        <w:t xml:space="preserve">и правового просвещения, еще в 14 </w:t>
      </w:r>
      <w:r>
        <w:rPr>
          <w:rFonts w:ascii="PT Astra Serif" w:hAnsi="PT Astra Serif"/>
          <w:sz w:val="28"/>
          <w:szCs w:val="28"/>
        </w:rPr>
        <w:t>регионах</w:t>
      </w:r>
      <w:r w:rsidRPr="007A748C">
        <w:rPr>
          <w:rFonts w:ascii="PT Astra Serif" w:hAnsi="PT Astra Serif"/>
          <w:sz w:val="28"/>
          <w:szCs w:val="28"/>
        </w:rPr>
        <w:t xml:space="preserve"> реализуются иные планы мероприятий, принятые во исполнение региональных программ, затрагивающие вопросы повышения уровня правовой грамотности детей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и их родителей (законных представителей), а также работающих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с детьми специалистов. </w:t>
      </w:r>
      <w:proofErr w:type="gramEnd"/>
    </w:p>
    <w:p w:rsidR="00560F9A" w:rsidRPr="007A748C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Для формирования у детей элементарных представлений о своих правах и свободах, развития уважения и терпимости к другим людям </w:t>
      </w:r>
      <w:r w:rsidRPr="007A748C">
        <w:rPr>
          <w:rFonts w:ascii="PT Astra Serif" w:hAnsi="PT Astra Serif"/>
          <w:color w:val="auto"/>
          <w:sz w:val="28"/>
          <w:szCs w:val="28"/>
        </w:rPr>
        <w:br/>
        <w:t xml:space="preserve">и их правам, важно не только давать знания, но и создавать условия </w:t>
      </w:r>
      <w:r w:rsidRPr="007A748C">
        <w:rPr>
          <w:rFonts w:ascii="PT Astra Serif" w:hAnsi="PT Astra Serif"/>
          <w:color w:val="auto"/>
          <w:sz w:val="28"/>
          <w:szCs w:val="28"/>
        </w:rPr>
        <w:br/>
        <w:t>их практического применения.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  <w:shd w:val="clear" w:color="auto" w:fill="FFD821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К основным задачам проведения комплекса мероприятий </w:t>
      </w:r>
      <w:r>
        <w:rPr>
          <w:rFonts w:ascii="PT Astra Serif" w:hAnsi="PT Astra Serif"/>
          <w:color w:val="auto"/>
          <w:sz w:val="28"/>
          <w:szCs w:val="28"/>
        </w:rPr>
        <w:br/>
        <w:t xml:space="preserve">в пределах просветительского блока 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в рамках Всероссийского дня правовой помощи детям </w:t>
      </w:r>
      <w:r>
        <w:rPr>
          <w:rFonts w:ascii="PT Astra Serif" w:hAnsi="PT Astra Serif"/>
          <w:color w:val="auto"/>
          <w:sz w:val="28"/>
          <w:szCs w:val="28"/>
        </w:rPr>
        <w:t>относятся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: 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создание условий для развития у несовершеннолетних положительного самоощущения; 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>развитие социальны</w:t>
      </w:r>
      <w:r w:rsidR="00F030C1">
        <w:rPr>
          <w:rFonts w:ascii="PT Astra Serif" w:hAnsi="PT Astra Serif"/>
          <w:color w:val="auto"/>
          <w:sz w:val="28"/>
          <w:szCs w:val="28"/>
        </w:rPr>
        <w:t>х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навык</w:t>
      </w:r>
      <w:r w:rsidR="00F030C1">
        <w:rPr>
          <w:rFonts w:ascii="PT Astra Serif" w:hAnsi="PT Astra Serif"/>
          <w:color w:val="auto"/>
          <w:sz w:val="28"/>
          <w:szCs w:val="28"/>
        </w:rPr>
        <w:t>ов,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коммуникативн</w:t>
      </w:r>
      <w:r w:rsidR="00F030C1">
        <w:rPr>
          <w:rFonts w:ascii="PT Astra Serif" w:hAnsi="PT Astra Serif"/>
          <w:color w:val="auto"/>
          <w:sz w:val="28"/>
          <w:szCs w:val="28"/>
        </w:rPr>
        <w:t>ой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компетентност</w:t>
      </w:r>
      <w:r w:rsidR="00F030C1">
        <w:rPr>
          <w:rFonts w:ascii="PT Astra Serif" w:hAnsi="PT Astra Serif"/>
          <w:color w:val="auto"/>
          <w:sz w:val="28"/>
          <w:szCs w:val="28"/>
        </w:rPr>
        <w:t>и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несовершеннолетнего; 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воспитание уважения и терпимости, независимо </w:t>
      </w:r>
      <w:r>
        <w:rPr>
          <w:rFonts w:ascii="PT Astra Serif" w:hAnsi="PT Astra Serif"/>
          <w:color w:val="auto"/>
          <w:sz w:val="28"/>
          <w:szCs w:val="28"/>
        </w:rPr>
        <w:br/>
      </w:r>
      <w:r w:rsidRPr="007A748C">
        <w:rPr>
          <w:rFonts w:ascii="PT Astra Serif" w:hAnsi="PT Astra Serif"/>
          <w:color w:val="auto"/>
          <w:sz w:val="28"/>
          <w:szCs w:val="28"/>
        </w:rPr>
        <w:t>от происхождения, расовой и национальной принадлежности, языка, пола, возраста, личностного и поведенческого своеобразия;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формирование чувства собственного достоинства; осознание своих прав и свобод; чувства ответственности за другого человека, </w:t>
      </w:r>
      <w:r w:rsidRPr="007A748C">
        <w:rPr>
          <w:rFonts w:ascii="PT Astra Serif" w:hAnsi="PT Astra Serif"/>
          <w:color w:val="auto"/>
          <w:sz w:val="28"/>
          <w:szCs w:val="28"/>
        </w:rPr>
        <w:br/>
        <w:t xml:space="preserve">за начатое дело, за данное слово; 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прививание несовершеннолетним уважения к достоинству </w:t>
      </w:r>
      <w:r w:rsidRPr="007A748C">
        <w:rPr>
          <w:rFonts w:ascii="PT Astra Serif" w:hAnsi="PT Astra Serif"/>
          <w:color w:val="auto"/>
          <w:sz w:val="28"/>
          <w:szCs w:val="28"/>
        </w:rPr>
        <w:br/>
        <w:t>и личным правам другого человека;</w:t>
      </w:r>
    </w:p>
    <w:p w:rsidR="00560F9A" w:rsidRPr="007A748C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>разъяснение общественных норм и правил поведения.</w:t>
      </w:r>
    </w:p>
    <w:p w:rsidR="00560F9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7A748C">
        <w:rPr>
          <w:rFonts w:ascii="PT Astra Serif" w:hAnsi="PT Astra Serif"/>
          <w:color w:val="auto"/>
          <w:sz w:val="28"/>
          <w:szCs w:val="28"/>
        </w:rPr>
        <w:t xml:space="preserve">Комплексный подход к правовому просвещению </w:t>
      </w:r>
      <w:r>
        <w:rPr>
          <w:rFonts w:ascii="PT Astra Serif" w:hAnsi="PT Astra Serif"/>
          <w:color w:val="auto"/>
          <w:sz w:val="28"/>
          <w:szCs w:val="28"/>
        </w:rPr>
        <w:br/>
      </w:r>
      <w:r w:rsidRPr="007A748C">
        <w:rPr>
          <w:rFonts w:ascii="PT Astra Serif" w:hAnsi="PT Astra Serif"/>
          <w:color w:val="auto"/>
          <w:sz w:val="28"/>
          <w:szCs w:val="28"/>
        </w:rPr>
        <w:t>и информированию населения</w:t>
      </w:r>
      <w:r>
        <w:rPr>
          <w:rFonts w:ascii="PT Astra Serif" w:hAnsi="PT Astra Serif"/>
          <w:color w:val="auto"/>
          <w:sz w:val="28"/>
          <w:szCs w:val="28"/>
        </w:rPr>
        <w:t>, применяемый в рамках Всероссийского дня правовой помощи детям,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находит свое отражение в </w:t>
      </w:r>
      <w:r>
        <w:rPr>
          <w:rFonts w:ascii="PT Astra Serif" w:hAnsi="PT Astra Serif"/>
          <w:color w:val="auto"/>
          <w:sz w:val="28"/>
          <w:szCs w:val="28"/>
        </w:rPr>
        <w:t>следующем:</w:t>
      </w:r>
    </w:p>
    <w:p w:rsidR="00560F9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организации мероприятий задействованы все участники государственной и негосударственной системы бесплатной юридической помощи;</w:t>
      </w:r>
    </w:p>
    <w:p w:rsidR="00560F9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целевой аудиторией акции выступают </w:t>
      </w:r>
      <w:r w:rsidRPr="007A748C">
        <w:rPr>
          <w:rFonts w:ascii="PT Astra Serif" w:hAnsi="PT Astra Serif"/>
          <w:color w:val="auto"/>
          <w:sz w:val="28"/>
          <w:szCs w:val="28"/>
        </w:rPr>
        <w:t>не только несовершеннолетни</w:t>
      </w:r>
      <w:r>
        <w:rPr>
          <w:rFonts w:ascii="PT Astra Serif" w:hAnsi="PT Astra Serif"/>
          <w:color w:val="auto"/>
          <w:sz w:val="28"/>
          <w:szCs w:val="28"/>
        </w:rPr>
        <w:t>е</w:t>
      </w:r>
      <w:r w:rsidRPr="007A748C">
        <w:rPr>
          <w:rFonts w:ascii="PT Astra Serif" w:hAnsi="PT Astra Serif"/>
          <w:color w:val="auto"/>
          <w:sz w:val="28"/>
          <w:szCs w:val="28"/>
        </w:rPr>
        <w:t>, но и их зак</w:t>
      </w:r>
      <w:r>
        <w:rPr>
          <w:rFonts w:ascii="PT Astra Serif" w:hAnsi="PT Astra Serif"/>
          <w:color w:val="auto"/>
          <w:sz w:val="28"/>
          <w:szCs w:val="28"/>
        </w:rPr>
        <w:t>онные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представител</w:t>
      </w:r>
      <w:r>
        <w:rPr>
          <w:rFonts w:ascii="PT Astra Serif" w:hAnsi="PT Astra Serif"/>
          <w:color w:val="auto"/>
          <w:sz w:val="28"/>
          <w:szCs w:val="28"/>
        </w:rPr>
        <w:t>и;</w:t>
      </w:r>
      <w:r w:rsidRPr="007A748C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560F9A" w:rsidRPr="00FE648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мероприятия направлены на интегрированное освоение различных правовых тем.</w:t>
      </w:r>
    </w:p>
    <w:p w:rsidR="00560F9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В 2024 году в ходе Всероссийского дня правовой помощи детям проведено 291</w:t>
      </w:r>
      <w:r>
        <w:rPr>
          <w:rFonts w:ascii="PT Astra Serif" w:hAnsi="PT Astra Serif"/>
          <w:sz w:val="28"/>
          <w:szCs w:val="28"/>
        </w:rPr>
        <w:t> </w:t>
      </w:r>
      <w:r w:rsidRPr="007A748C">
        <w:rPr>
          <w:rFonts w:ascii="PT Astra Serif" w:hAnsi="PT Astra Serif"/>
          <w:sz w:val="28"/>
          <w:szCs w:val="28"/>
        </w:rPr>
        <w:t xml:space="preserve">150 массовых мероприятий по правовому воспитанию </w:t>
      </w:r>
      <w:r w:rsidRPr="007A748C">
        <w:rPr>
          <w:rFonts w:ascii="PT Astra Serif" w:hAnsi="PT Astra Serif"/>
          <w:sz w:val="28"/>
          <w:szCs w:val="28"/>
        </w:rPr>
        <w:br/>
        <w:t xml:space="preserve">и просвещению целевой аудитории (в 2021 году – 134 131 мероприятие, </w:t>
      </w:r>
      <w:r w:rsidRPr="007A748C">
        <w:rPr>
          <w:rFonts w:ascii="PT Astra Serif" w:hAnsi="PT Astra Serif"/>
          <w:sz w:val="28"/>
          <w:szCs w:val="28"/>
        </w:rPr>
        <w:br/>
        <w:t>в 2022 году – 199 727 мероприятий, в 2023 году – 553</w:t>
      </w:r>
      <w:r w:rsidRPr="006332CC">
        <w:t xml:space="preserve"> </w:t>
      </w:r>
      <w:r w:rsidRPr="007A748C">
        <w:rPr>
          <w:rFonts w:ascii="PT Astra Serif" w:hAnsi="PT Astra Serif"/>
          <w:sz w:val="28"/>
          <w:szCs w:val="28"/>
        </w:rPr>
        <w:t>655</w:t>
      </w:r>
      <w:r>
        <w:rPr>
          <w:rFonts w:ascii="PT Astra Serif" w:hAnsi="PT Astra Serif"/>
          <w:sz w:val="28"/>
          <w:szCs w:val="28"/>
        </w:rPr>
        <w:t xml:space="preserve">). </w:t>
      </w:r>
    </w:p>
    <w:p w:rsidR="00560F9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Pr="007A748C">
        <w:rPr>
          <w:rFonts w:ascii="PT Astra Serif" w:hAnsi="PT Astra Serif"/>
          <w:sz w:val="28"/>
          <w:szCs w:val="28"/>
        </w:rPr>
        <w:t xml:space="preserve">рамках </w:t>
      </w:r>
      <w:r>
        <w:rPr>
          <w:rFonts w:ascii="PT Astra Serif" w:hAnsi="PT Astra Serif"/>
          <w:sz w:val="28"/>
          <w:szCs w:val="28"/>
        </w:rPr>
        <w:t>указанного комплекса мероприятий</w:t>
      </w:r>
      <w:r w:rsidRPr="007A748C">
        <w:rPr>
          <w:rFonts w:ascii="PT Astra Serif" w:hAnsi="PT Astra Serif"/>
          <w:sz w:val="28"/>
          <w:szCs w:val="28"/>
        </w:rPr>
        <w:t xml:space="preserve"> проводились лекции, семинары, демонстрации видеоматериалов и иные </w:t>
      </w:r>
      <w:r>
        <w:rPr>
          <w:rFonts w:ascii="PT Astra Serif" w:hAnsi="PT Astra Serif"/>
          <w:sz w:val="28"/>
          <w:szCs w:val="28"/>
        </w:rPr>
        <w:t>акции</w:t>
      </w:r>
      <w:r w:rsidRPr="007A748C">
        <w:rPr>
          <w:rFonts w:ascii="PT Astra Serif" w:hAnsi="PT Astra Serif"/>
          <w:sz w:val="28"/>
          <w:szCs w:val="28"/>
        </w:rPr>
        <w:t xml:space="preserve"> профилактической и коррекционной направленности, общее количество которых составило 203 381 мероприяти</w:t>
      </w:r>
      <w:r w:rsidR="00F030C1">
        <w:rPr>
          <w:rFonts w:ascii="PT Astra Serif" w:hAnsi="PT Astra Serif"/>
          <w:sz w:val="28"/>
          <w:szCs w:val="28"/>
        </w:rPr>
        <w:t>е</w:t>
      </w:r>
      <w:r w:rsidRPr="007A748C">
        <w:rPr>
          <w:rFonts w:ascii="PT Astra Serif" w:hAnsi="PT Astra Serif"/>
          <w:sz w:val="28"/>
          <w:szCs w:val="28"/>
        </w:rPr>
        <w:t>, из них 72 856 мероприятий проведено для несовершеннолетних, находящихся в социально опасном положении</w:t>
      </w:r>
      <w:r w:rsidR="00F030C1">
        <w:rPr>
          <w:rFonts w:ascii="PT Astra Serif" w:hAnsi="PT Astra Serif"/>
          <w:sz w:val="28"/>
          <w:szCs w:val="28"/>
        </w:rPr>
        <w:t>,</w:t>
      </w:r>
      <w:r w:rsidRPr="007A748C">
        <w:rPr>
          <w:rFonts w:ascii="PT Astra Serif" w:hAnsi="PT Astra Serif"/>
          <w:sz w:val="28"/>
          <w:szCs w:val="28"/>
        </w:rPr>
        <w:t xml:space="preserve"> и 14 947 мероприятий для несовершеннолетних, подозреваемых, обвиняемых, несовершеннолетних осужденных.</w:t>
      </w:r>
    </w:p>
    <w:p w:rsidR="00560F9A" w:rsidRDefault="00560F9A" w:rsidP="00560F9A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7A748C">
        <w:rPr>
          <w:rFonts w:ascii="PT Astra Serif" w:hAnsi="PT Astra Serif"/>
          <w:sz w:val="28"/>
          <w:szCs w:val="28"/>
        </w:rPr>
        <w:t>редставителями адвокатских и нотариальных сообще</w:t>
      </w:r>
      <w:proofErr w:type="gramStart"/>
      <w:r w:rsidRPr="007A748C">
        <w:rPr>
          <w:rFonts w:ascii="PT Astra Serif" w:hAnsi="PT Astra Serif"/>
          <w:sz w:val="28"/>
          <w:szCs w:val="28"/>
        </w:rPr>
        <w:t>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7A748C">
        <w:rPr>
          <w:rFonts w:ascii="PT Astra Serif" w:hAnsi="PT Astra Serif"/>
          <w:sz w:val="28"/>
          <w:szCs w:val="28"/>
        </w:rPr>
        <w:t>пр</w:t>
      </w:r>
      <w:proofErr w:type="gramEnd"/>
      <w:r w:rsidRPr="007A748C">
        <w:rPr>
          <w:rFonts w:ascii="PT Astra Serif" w:hAnsi="PT Astra Serif"/>
          <w:sz w:val="28"/>
          <w:szCs w:val="28"/>
        </w:rPr>
        <w:t>оведено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7A748C">
        <w:rPr>
          <w:rFonts w:ascii="PT Astra Serif" w:hAnsi="PT Astra Serif"/>
          <w:sz w:val="28"/>
          <w:szCs w:val="28"/>
        </w:rPr>
        <w:t xml:space="preserve">7 162 мероприятия по правовому просвещению детей,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их родителей, усыновителей и опекунов (3</w:t>
      </w:r>
      <w:r>
        <w:rPr>
          <w:rFonts w:ascii="PT Astra Serif" w:hAnsi="PT Astra Serif"/>
          <w:sz w:val="28"/>
          <w:szCs w:val="28"/>
        </w:rPr>
        <w:t> </w:t>
      </w:r>
      <w:r w:rsidRPr="007A748C">
        <w:rPr>
          <w:rFonts w:ascii="PT Astra Serif" w:hAnsi="PT Astra Serif"/>
          <w:sz w:val="28"/>
          <w:szCs w:val="28"/>
        </w:rPr>
        <w:t>746 мероприятий проведено адвокатами и 3 686 мероприятий – нотариусами).</w:t>
      </w:r>
    </w:p>
    <w:p w:rsidR="00560F9A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8BED3" wp14:editId="00ED817E">
                <wp:simplePos x="0" y="0"/>
                <wp:positionH relativeFrom="column">
                  <wp:posOffset>1039495</wp:posOffset>
                </wp:positionH>
                <wp:positionV relativeFrom="paragraph">
                  <wp:posOffset>664845</wp:posOffset>
                </wp:positionV>
                <wp:extent cx="3835400" cy="415290"/>
                <wp:effectExtent l="0" t="0" r="0" b="381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4B7" w:rsidRPr="004857AF" w:rsidRDefault="00A904B7" w:rsidP="00A904B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4857AF"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 xml:space="preserve">КОЛИЧЕСТВО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>МЕРОПРИЯТИЙ</w:t>
                            </w:r>
                          </w:p>
                          <w:p w:rsidR="00A904B7" w:rsidRPr="004857AF" w:rsidRDefault="00A904B7" w:rsidP="00A904B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4857AF"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>(по федеральным округам)</w:t>
                            </w:r>
                          </w:p>
                          <w:p w:rsidR="00A904B7" w:rsidRPr="00937289" w:rsidRDefault="00A904B7" w:rsidP="00A904B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1.85pt;margin-top:52.35pt;width:302pt;height:3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" filled="f" stroked="f">
                <v:textbox>
                  <w:txbxContent>
                    <w:p w:rsidR="00A904B7" w:rsidRPr="004857AF" w:rsidRDefault="00A904B7" w:rsidP="00A904B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4857AF">
                        <w:rPr>
                          <w:rFonts w:ascii="PT Astra Serif" w:hAnsi="PT Astra Serif"/>
                          <w:b/>
                          <w:bCs/>
                        </w:rPr>
                        <w:t xml:space="preserve">КОЛИЧЕСТВО </w:t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  <w:t>МЕРОПРИЯТИЙ</w:t>
                      </w:r>
                    </w:p>
                    <w:p w:rsidR="00A904B7" w:rsidRPr="004857AF" w:rsidRDefault="00A904B7" w:rsidP="00A904B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4857AF">
                        <w:rPr>
                          <w:rFonts w:ascii="PT Astra Serif" w:hAnsi="PT Astra Serif"/>
                          <w:b/>
                          <w:bCs/>
                        </w:rPr>
                        <w:t>(по федеральным округам)</w:t>
                      </w:r>
                    </w:p>
                    <w:p w:rsidR="00A904B7" w:rsidRPr="00937289" w:rsidRDefault="00A904B7" w:rsidP="00A904B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F9A">
        <w:rPr>
          <w:rFonts w:ascii="PT Astra Serif" w:hAnsi="PT Astra Serif"/>
          <w:sz w:val="28"/>
          <w:szCs w:val="28"/>
        </w:rPr>
        <w:t>П</w:t>
      </w:r>
      <w:r w:rsidR="00560F9A" w:rsidRPr="007A748C">
        <w:rPr>
          <w:rFonts w:ascii="PT Astra Serif" w:hAnsi="PT Astra Serif"/>
          <w:sz w:val="28"/>
          <w:szCs w:val="28"/>
        </w:rPr>
        <w:t>роведен</w:t>
      </w:r>
      <w:r w:rsidR="00560F9A">
        <w:rPr>
          <w:rFonts w:ascii="PT Astra Serif" w:hAnsi="PT Astra Serif"/>
          <w:sz w:val="28"/>
          <w:szCs w:val="28"/>
        </w:rPr>
        <w:t>ие</w:t>
      </w:r>
      <w:r w:rsidR="00560F9A" w:rsidRPr="007A748C">
        <w:rPr>
          <w:rFonts w:ascii="PT Astra Serif" w:hAnsi="PT Astra Serif"/>
          <w:sz w:val="28"/>
          <w:szCs w:val="28"/>
        </w:rPr>
        <w:t xml:space="preserve"> 46 396 мероприятий, направленных на правовое воспитание, просвещение и помощь несовершеннолет</w:t>
      </w:r>
      <w:r w:rsidR="00560F9A">
        <w:rPr>
          <w:rFonts w:ascii="PT Astra Serif" w:hAnsi="PT Astra Serif"/>
          <w:sz w:val="28"/>
          <w:szCs w:val="28"/>
        </w:rPr>
        <w:t xml:space="preserve">ним </w:t>
      </w:r>
      <w:r w:rsidR="00560F9A" w:rsidRPr="007A748C">
        <w:rPr>
          <w:rFonts w:ascii="PT Astra Serif" w:hAnsi="PT Astra Serif"/>
          <w:sz w:val="28"/>
          <w:szCs w:val="28"/>
        </w:rPr>
        <w:t>осуществ</w:t>
      </w:r>
      <w:r w:rsidR="00560F9A">
        <w:rPr>
          <w:rFonts w:ascii="PT Astra Serif" w:hAnsi="PT Astra Serif"/>
          <w:sz w:val="28"/>
          <w:szCs w:val="28"/>
        </w:rPr>
        <w:t>лено</w:t>
      </w:r>
      <w:r w:rsidR="00560F9A" w:rsidRPr="007A748C">
        <w:rPr>
          <w:rFonts w:ascii="PT Astra Serif" w:hAnsi="PT Astra Serif"/>
          <w:sz w:val="28"/>
          <w:szCs w:val="28"/>
        </w:rPr>
        <w:t xml:space="preserve"> территориальными органами МВД России</w:t>
      </w:r>
      <w:r w:rsidR="00560F9A">
        <w:rPr>
          <w:rFonts w:ascii="PT Astra Serif" w:hAnsi="PT Astra Serif"/>
          <w:sz w:val="28"/>
          <w:szCs w:val="28"/>
        </w:rPr>
        <w:t>.</w:t>
      </w: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60F9A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ED8DF" wp14:editId="69D2B20F">
                <wp:simplePos x="0" y="0"/>
                <wp:positionH relativeFrom="column">
                  <wp:posOffset>-4518025</wp:posOffset>
                </wp:positionH>
                <wp:positionV relativeFrom="paragraph">
                  <wp:posOffset>5038725</wp:posOffset>
                </wp:positionV>
                <wp:extent cx="3835400" cy="41529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F9A" w:rsidRPr="004857AF" w:rsidRDefault="00560F9A" w:rsidP="00560F9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4857AF"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 xml:space="preserve">КОЛИЧЕСТВО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 xml:space="preserve">МЕРОПРИЯТИЙ </w:t>
                            </w:r>
                          </w:p>
                          <w:p w:rsidR="00560F9A" w:rsidRPr="004857AF" w:rsidRDefault="00560F9A" w:rsidP="00560F9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  <w:r w:rsidRPr="004857AF">
                              <w:rPr>
                                <w:rFonts w:ascii="PT Astra Serif" w:hAnsi="PT Astra Serif"/>
                                <w:b/>
                                <w:bCs/>
                              </w:rPr>
                              <w:t>(по федеральным округам)</w:t>
                            </w:r>
                          </w:p>
                          <w:p w:rsidR="00560F9A" w:rsidRPr="00937289" w:rsidRDefault="00560F9A" w:rsidP="00560F9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55.75pt;margin-top:396.75pt;width:302pt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" filled="f" stroked="f">
                <v:textbox>
                  <w:txbxContent>
                    <w:p w:rsidR="00560F9A" w:rsidRPr="004857AF" w:rsidRDefault="00560F9A" w:rsidP="00560F9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4857AF">
                        <w:rPr>
                          <w:rFonts w:ascii="PT Astra Serif" w:hAnsi="PT Astra Serif"/>
                          <w:b/>
                          <w:bCs/>
                        </w:rPr>
                        <w:t xml:space="preserve">КОЛИЧЕСТВО </w:t>
                      </w:r>
                      <w:r>
                        <w:rPr>
                          <w:rFonts w:ascii="PT Astra Serif" w:hAnsi="PT Astra Serif"/>
                          <w:b/>
                          <w:bCs/>
                        </w:rPr>
                        <w:t xml:space="preserve">МЕРОПРИЯТИЙ </w:t>
                      </w:r>
                    </w:p>
                    <w:p w:rsidR="00560F9A" w:rsidRPr="004857AF" w:rsidRDefault="00560F9A" w:rsidP="00560F9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  <w:r w:rsidRPr="004857AF">
                        <w:rPr>
                          <w:rFonts w:ascii="PT Astra Serif" w:hAnsi="PT Astra Serif"/>
                          <w:b/>
                          <w:bCs/>
                        </w:rPr>
                        <w:t>(по федеральным округам)</w:t>
                      </w:r>
                    </w:p>
                    <w:p w:rsidR="00560F9A" w:rsidRPr="00937289" w:rsidRDefault="00560F9A" w:rsidP="00560F9A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0F9A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FD68625" wp14:editId="73E5190C">
            <wp:simplePos x="0" y="0"/>
            <wp:positionH relativeFrom="column">
              <wp:posOffset>20955</wp:posOffset>
            </wp:positionH>
            <wp:positionV relativeFrom="paragraph">
              <wp:posOffset>97790</wp:posOffset>
            </wp:positionV>
            <wp:extent cx="5450205" cy="2505075"/>
            <wp:effectExtent l="0" t="0" r="0" b="0"/>
            <wp:wrapThrough wrapText="bothSides">
              <wp:wrapPolygon edited="0">
                <wp:start x="302" y="493"/>
                <wp:lineTo x="302" y="1478"/>
                <wp:lineTo x="1661" y="3449"/>
                <wp:lineTo x="377" y="3449"/>
                <wp:lineTo x="377" y="4271"/>
                <wp:lineTo x="2189" y="6078"/>
                <wp:lineTo x="679" y="6078"/>
                <wp:lineTo x="679" y="7063"/>
                <wp:lineTo x="2265" y="8706"/>
                <wp:lineTo x="679" y="8870"/>
                <wp:lineTo x="679" y="9691"/>
                <wp:lineTo x="2340" y="11334"/>
                <wp:lineTo x="755" y="11498"/>
                <wp:lineTo x="755" y="12155"/>
                <wp:lineTo x="2416" y="13962"/>
                <wp:lineTo x="906" y="14126"/>
                <wp:lineTo x="906" y="14948"/>
                <wp:lineTo x="2491" y="16590"/>
                <wp:lineTo x="1812" y="16590"/>
                <wp:lineTo x="2265" y="18890"/>
                <wp:lineTo x="10796" y="19218"/>
                <wp:lineTo x="16459" y="20532"/>
                <wp:lineTo x="16912" y="20532"/>
                <wp:lineTo x="18573" y="20204"/>
                <wp:lineTo x="18271" y="19218"/>
                <wp:lineTo x="20460" y="18890"/>
                <wp:lineTo x="21290" y="17904"/>
                <wp:lineTo x="20988" y="16097"/>
                <wp:lineTo x="19780" y="15605"/>
                <wp:lineTo x="13514" y="13962"/>
                <wp:lineTo x="20460" y="13633"/>
                <wp:lineTo x="20309" y="12648"/>
                <wp:lineTo x="6870" y="11334"/>
                <wp:lineTo x="20535" y="11170"/>
                <wp:lineTo x="20535" y="10841"/>
                <wp:lineTo x="4530" y="8706"/>
                <wp:lineTo x="20309" y="8706"/>
                <wp:lineTo x="20837" y="8541"/>
                <wp:lineTo x="20837" y="493"/>
                <wp:lineTo x="302" y="493"/>
              </wp:wrapPolygon>
            </wp:wrapThrough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F9A" w:rsidRDefault="00560F9A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Default="00A904B7" w:rsidP="00560F9A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Pr="007A748C" w:rsidRDefault="00A904B7" w:rsidP="00A904B7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Общая численность граждан, посетивших просветительские мероприятия, составила </w:t>
      </w:r>
      <w:r w:rsidRPr="007A748C">
        <w:rPr>
          <w:rFonts w:ascii="PT Astra Serif" w:hAnsi="PT Astra Serif"/>
          <w:sz w:val="28"/>
          <w:szCs w:val="28"/>
        </w:rPr>
        <w:t>7 677 045 человек (в 2021 году – 5 773 684 человека, в 2022 году – 7 818 697 человек, в 2023 году - 9 251 768 человек</w:t>
      </w:r>
      <w:r>
        <w:rPr>
          <w:rFonts w:ascii="PT Astra Serif" w:hAnsi="PT Astra Serif"/>
          <w:sz w:val="28"/>
          <w:szCs w:val="28"/>
        </w:rPr>
        <w:t>).</w:t>
      </w:r>
    </w:p>
    <w:p w:rsidR="00A904B7" w:rsidRPr="00A904B7" w:rsidRDefault="00A904B7" w:rsidP="00A904B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A904B7">
        <w:rPr>
          <w:rFonts w:ascii="PT Astra Serif" w:hAnsi="PT Astra Serif"/>
          <w:sz w:val="28"/>
          <w:szCs w:val="28"/>
        </w:rPr>
        <w:t xml:space="preserve">Формирование законопослушного поведения </w:t>
      </w:r>
      <w:r w:rsidR="00E9259F">
        <w:rPr>
          <w:rFonts w:ascii="PT Astra Serif" w:hAnsi="PT Astra Serif"/>
          <w:sz w:val="28"/>
          <w:szCs w:val="28"/>
        </w:rPr>
        <w:br/>
      </w:r>
      <w:r w:rsidRPr="00A904B7">
        <w:rPr>
          <w:rFonts w:ascii="PT Astra Serif" w:hAnsi="PT Astra Serif"/>
          <w:sz w:val="28"/>
          <w:szCs w:val="28"/>
        </w:rPr>
        <w:t>у несовершеннолетних, соблюдение их прав и законных интересов является одним из приоритетных направлений пропаганды правовых знаний, осуществляемой органами внутренних дел Российской Федерации.</w:t>
      </w:r>
    </w:p>
    <w:p w:rsidR="00A904B7" w:rsidRPr="007A748C" w:rsidRDefault="00A904B7" w:rsidP="00A904B7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Отдельное внимание уделяется оказанию правовой помощи несовершеннолетним, нуждающимся в помощи со стороны государства. При необходимости к такой работе привлекаются специалисты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в области детской психологии, наркологии, региональные уполномоченные по правам ребенка, должностные лица заинтересованных ведомств, общественные объединения</w:t>
      </w:r>
    </w:p>
    <w:p w:rsidR="00A904B7" w:rsidRPr="007A748C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Pr="007A748C" w:rsidRDefault="00A904B7" w:rsidP="00A904B7">
      <w:pPr>
        <w:pStyle w:val="a3"/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PT Astra Serif" w:hAnsi="PT Astra Serif"/>
          <w:b/>
          <w:sz w:val="28"/>
          <w:szCs w:val="28"/>
        </w:rPr>
      </w:pPr>
      <w:r w:rsidRPr="007A748C">
        <w:rPr>
          <w:rFonts w:ascii="PT Astra Serif" w:hAnsi="PT Astra Serif"/>
          <w:b/>
          <w:sz w:val="28"/>
          <w:szCs w:val="28"/>
        </w:rPr>
        <w:t>Лучшие региональные практики по результатам проведения Десятого Всероссийского дня правовой помощи детям</w:t>
      </w:r>
    </w:p>
    <w:p w:rsidR="00A904B7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4B7" w:rsidRPr="007A748C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Первые</w:t>
      </w:r>
      <w:r w:rsidRPr="007A748C">
        <w:rPr>
          <w:rFonts w:ascii="PT Astra Serif" w:hAnsi="PT Astra Serif"/>
          <w:sz w:val="28"/>
          <w:szCs w:val="28"/>
        </w:rPr>
        <w:t xml:space="preserve"> позиции по </w:t>
      </w:r>
      <w:r>
        <w:rPr>
          <w:rFonts w:ascii="PT Astra Serif" w:hAnsi="PT Astra Serif"/>
          <w:sz w:val="28"/>
          <w:szCs w:val="28"/>
        </w:rPr>
        <w:t xml:space="preserve">количеству просветительских мероприятий </w:t>
      </w:r>
      <w:r>
        <w:rPr>
          <w:rFonts w:ascii="PT Astra Serif" w:hAnsi="PT Astra Serif"/>
          <w:sz w:val="28"/>
          <w:szCs w:val="28"/>
        </w:rPr>
        <w:br/>
        <w:t xml:space="preserve">в рамках одиннадцатого </w:t>
      </w:r>
      <w:r w:rsidRPr="007A748C">
        <w:rPr>
          <w:rFonts w:ascii="PT Astra Serif" w:hAnsi="PT Astra Serif"/>
          <w:sz w:val="28"/>
          <w:szCs w:val="28"/>
        </w:rPr>
        <w:t xml:space="preserve">Всероссийского дня правовой помощи детям занимают Приволжский, Уральский и Южный федеральные округа. </w:t>
      </w:r>
    </w:p>
    <w:p w:rsidR="00A904B7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>В Приволжском федеральном округе проведено 104 614 просветительских мероприяти</w:t>
      </w:r>
      <w:r w:rsidR="00F030C1">
        <w:rPr>
          <w:rFonts w:ascii="PT Astra Serif" w:hAnsi="PT Astra Serif"/>
          <w:sz w:val="28"/>
          <w:szCs w:val="28"/>
        </w:rPr>
        <w:t>й</w:t>
      </w:r>
      <w:r w:rsidRPr="007A748C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Первое</w:t>
      </w:r>
      <w:r w:rsidRPr="007A748C">
        <w:rPr>
          <w:rFonts w:ascii="PT Astra Serif" w:hAnsi="PT Astra Serif"/>
          <w:sz w:val="28"/>
          <w:szCs w:val="28"/>
        </w:rPr>
        <w:t xml:space="preserve"> место среди субъектов округа занимает Пермский край, в котором было проведено 73 619 мероприятий. В целях анонсирования мероприятий, приуроченных к Всероссийскому дню правовой помощи детям в Пермском крае, в 2024 году было размещено 5 448 материалов. В рамках Всероссийского дня правовой помощи детям ГКУ «Государственное юридическое бюро Пермского края» проведены мероприятия по правовому просвещению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и правовому информированию граждан в виде лекций, уроков права, правовых игр, в которых приняли участие учащиеся школ, колледжей, техникумов, а также опекуны, попечители, приемные родители. </w:t>
      </w:r>
    </w:p>
    <w:p w:rsidR="00A904B7" w:rsidRPr="007A748C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 ноября</w:t>
      </w:r>
      <w:r w:rsidRPr="007A748C">
        <w:rPr>
          <w:rFonts w:ascii="PT Astra Serif" w:hAnsi="PT Astra Serif"/>
          <w:sz w:val="28"/>
          <w:szCs w:val="28"/>
        </w:rPr>
        <w:t xml:space="preserve"> 2024 </w:t>
      </w:r>
      <w:r>
        <w:rPr>
          <w:rFonts w:ascii="PT Astra Serif" w:hAnsi="PT Astra Serif"/>
          <w:sz w:val="28"/>
          <w:szCs w:val="28"/>
        </w:rPr>
        <w:t xml:space="preserve">г. </w:t>
      </w:r>
      <w:proofErr w:type="gramStart"/>
      <w:r w:rsidRPr="007A748C">
        <w:rPr>
          <w:rFonts w:ascii="PT Astra Serif" w:hAnsi="PT Astra Serif"/>
          <w:sz w:val="28"/>
          <w:szCs w:val="28"/>
        </w:rPr>
        <w:t>рамках</w:t>
      </w:r>
      <w:proofErr w:type="gramEnd"/>
      <w:r w:rsidRPr="007A748C">
        <w:rPr>
          <w:rFonts w:ascii="PT Astra Serif" w:hAnsi="PT Astra Serif"/>
          <w:sz w:val="28"/>
          <w:szCs w:val="28"/>
        </w:rPr>
        <w:t xml:space="preserve"> соглашения с региональным отделением Общероссийского общественно-государственного движения детей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и молодежи «Время первых» в Пермской воспитательной колонии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прошла уникальная правовая </w:t>
      </w:r>
      <w:proofErr w:type="spellStart"/>
      <w:r w:rsidRPr="007A748C">
        <w:rPr>
          <w:rFonts w:ascii="PT Astra Serif" w:hAnsi="PT Astra Serif"/>
          <w:sz w:val="28"/>
          <w:szCs w:val="28"/>
        </w:rPr>
        <w:t>квест</w:t>
      </w:r>
      <w:proofErr w:type="spellEnd"/>
      <w:r>
        <w:rPr>
          <w:rFonts w:ascii="PT Astra Serif" w:hAnsi="PT Astra Serif"/>
          <w:sz w:val="28"/>
          <w:szCs w:val="28"/>
        </w:rPr>
        <w:t> - </w:t>
      </w:r>
      <w:r w:rsidRPr="007A748C">
        <w:rPr>
          <w:rFonts w:ascii="PT Astra Serif" w:hAnsi="PT Astra Serif"/>
          <w:sz w:val="28"/>
          <w:szCs w:val="28"/>
        </w:rPr>
        <w:t xml:space="preserve">игра, организованная студентами-волонтерами педагогического университета. Мероприятие было ориентировано на несовершеннолетних осужденных и призвано помочь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им лучше понимать важность правовых норм и законов в повседневной жизни. Осужденные, участвующие в игре, были разделены на 8 команд, которые соревновались в знаниях на правовую тему. Каждая команда продемонстрировала высокий уровень знаний в области права,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что свидетельствует о серьезной работе педагогов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с несовершеннолетними осужденными. </w:t>
      </w:r>
    </w:p>
    <w:p w:rsidR="00A904B7" w:rsidRPr="007A748C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Вторую лидирующую позицию по количеству мероприятий правовой направленности занимает Уральский федеральный округ,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на территории которого было проведено 42 036 мероприятий. Большее количество данных мероприятий организовано в Свердловской области (22 490 мероприятий). В рамках Всероссийской акции, направленной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на правовую поддержку детей, сотрудники Главного управления Минюста России по Свердловской области стали участниками программы «Линия защиты» на радио «Город FM», выступили на пресс</w:t>
      </w:r>
      <w:r>
        <w:rPr>
          <w:rFonts w:ascii="PT Astra Serif" w:hAnsi="PT Astra Serif"/>
          <w:sz w:val="28"/>
          <w:szCs w:val="28"/>
        </w:rPr>
        <w:t xml:space="preserve"> </w:t>
      </w:r>
      <w:r w:rsidRPr="007A748C">
        <w:rPr>
          <w:rFonts w:ascii="PT Astra Serif" w:hAnsi="PT Astra Serif"/>
          <w:sz w:val="28"/>
          <w:szCs w:val="28"/>
        </w:rPr>
        <w:t xml:space="preserve">- конференции ТАСС-Урал, приняли участие в Дне бесплатных правовых консультаций. Территориальными органами Минюста России Уральского федерального округа были организованы «горячие» телефонные линии. </w:t>
      </w:r>
      <w:proofErr w:type="gramStart"/>
      <w:r w:rsidRPr="007A748C">
        <w:rPr>
          <w:rFonts w:ascii="PT Astra Serif" w:hAnsi="PT Astra Serif"/>
          <w:sz w:val="28"/>
          <w:szCs w:val="28"/>
        </w:rPr>
        <w:t xml:space="preserve">Так, например, Управлением Минюста </w:t>
      </w:r>
      <w:r>
        <w:rPr>
          <w:rFonts w:ascii="PT Astra Serif" w:hAnsi="PT Astra Serif"/>
          <w:sz w:val="28"/>
          <w:szCs w:val="28"/>
        </w:rPr>
        <w:t xml:space="preserve">России </w:t>
      </w:r>
      <w:r>
        <w:rPr>
          <w:rFonts w:ascii="PT Astra Serif" w:hAnsi="PT Astra Serif"/>
          <w:sz w:val="28"/>
          <w:szCs w:val="28"/>
        </w:rPr>
        <w:br/>
        <w:t>по Курганской области 20 ноября</w:t>
      </w:r>
      <w:r w:rsidRPr="007A748C">
        <w:rPr>
          <w:rFonts w:ascii="PT Astra Serif" w:hAnsi="PT Astra Serif"/>
          <w:sz w:val="28"/>
          <w:szCs w:val="28"/>
        </w:rPr>
        <w:t xml:space="preserve"> 2024 </w:t>
      </w:r>
      <w:r>
        <w:rPr>
          <w:rFonts w:ascii="PT Astra Serif" w:hAnsi="PT Astra Serif"/>
          <w:sz w:val="28"/>
          <w:szCs w:val="28"/>
        </w:rPr>
        <w:t xml:space="preserve">г. </w:t>
      </w:r>
      <w:r w:rsidRPr="007A748C">
        <w:rPr>
          <w:rFonts w:ascii="PT Astra Serif" w:hAnsi="PT Astra Serif"/>
          <w:sz w:val="28"/>
          <w:szCs w:val="28"/>
        </w:rPr>
        <w:t xml:space="preserve">проведена серия тематических «горячих» телефонных линий по направлениям защиты прав детей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при оказании международной правовой помощи, государственной регистрации актов гражданского состояния, особенностей регистрации некоммерческих организаций, мер социальной поддержки в сфере материнства и детства, действующих на территории Курганской области, вопросов антикоррупционной деятельности.</w:t>
      </w:r>
      <w:proofErr w:type="gramEnd"/>
    </w:p>
    <w:p w:rsidR="00A904B7" w:rsidRPr="007A748C" w:rsidRDefault="00A904B7" w:rsidP="00A904B7">
      <w:pPr>
        <w:tabs>
          <w:tab w:val="left" w:pos="476"/>
        </w:tabs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Органами исполнительной власти </w:t>
      </w:r>
      <w:r w:rsidRPr="007A748C">
        <w:rPr>
          <w:rFonts w:ascii="PT Astra Serif" w:hAnsi="PT Astra Serif"/>
          <w:sz w:val="28"/>
          <w:szCs w:val="28"/>
        </w:rPr>
        <w:t>Челябинской</w:t>
      </w:r>
      <w:r>
        <w:rPr>
          <w:rFonts w:ascii="PT Astra Serif" w:hAnsi="PT Astra Serif"/>
          <w:sz w:val="28"/>
          <w:szCs w:val="28"/>
        </w:rPr>
        <w:t xml:space="preserve"> области</w:t>
      </w:r>
      <w:r w:rsidRPr="007A748C">
        <w:rPr>
          <w:rFonts w:ascii="PT Astra Serif" w:hAnsi="PT Astra Serif"/>
          <w:sz w:val="28"/>
          <w:szCs w:val="28"/>
        </w:rPr>
        <w:t xml:space="preserve">, которая занимает второе место по количеству проведенных мероприятий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в рамках Всероссийского дня правовой помощи детям в Уральском федеральном округе, реализован новый формат правового просвещения</w:t>
      </w:r>
      <w:r>
        <w:rPr>
          <w:rFonts w:ascii="PT Astra Serif" w:hAnsi="PT Astra Serif"/>
          <w:sz w:val="28"/>
          <w:szCs w:val="28"/>
        </w:rPr>
        <w:t>. Т</w:t>
      </w:r>
      <w:r w:rsidRPr="007A748C">
        <w:rPr>
          <w:rFonts w:ascii="PT Astra Serif" w:hAnsi="PT Astra Serif"/>
          <w:sz w:val="28"/>
          <w:szCs w:val="28"/>
        </w:rPr>
        <w:t xml:space="preserve">ак </w:t>
      </w:r>
      <w:r>
        <w:rPr>
          <w:rFonts w:ascii="PT Astra Serif" w:hAnsi="PT Astra Serif"/>
          <w:sz w:val="28"/>
          <w:szCs w:val="28"/>
        </w:rPr>
        <w:t>с</w:t>
      </w:r>
      <w:r w:rsidRPr="007A748C">
        <w:rPr>
          <w:rFonts w:ascii="PT Astra Serif" w:hAnsi="PT Astra Serif"/>
          <w:sz w:val="28"/>
          <w:szCs w:val="28"/>
        </w:rPr>
        <w:t xml:space="preserve"> 18 по 25 ноября 2024 г</w:t>
      </w:r>
      <w:r>
        <w:rPr>
          <w:rFonts w:ascii="PT Astra Serif" w:hAnsi="PT Astra Serif"/>
          <w:sz w:val="28"/>
          <w:szCs w:val="28"/>
        </w:rPr>
        <w:t>.</w:t>
      </w:r>
      <w:r w:rsidRPr="007A748C">
        <w:rPr>
          <w:rFonts w:ascii="PT Astra Serif" w:hAnsi="PT Astra Serif"/>
          <w:sz w:val="28"/>
          <w:szCs w:val="28"/>
        </w:rPr>
        <w:t xml:space="preserve"> в сообществе научно-исследовательского центра, в целях повышения уровня медиа-информационной грамотности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 xml:space="preserve">молодежи, проведен </w:t>
      </w:r>
      <w:proofErr w:type="spellStart"/>
      <w:r w:rsidRPr="007A748C">
        <w:rPr>
          <w:rFonts w:ascii="PT Astra Serif" w:hAnsi="PT Astra Serif"/>
          <w:sz w:val="28"/>
          <w:szCs w:val="28"/>
        </w:rPr>
        <w:t>Контентмарафон</w:t>
      </w:r>
      <w:proofErr w:type="spellEnd"/>
      <w:r w:rsidRPr="007A748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7A748C">
        <w:rPr>
          <w:rFonts w:ascii="PT Astra Serif" w:hAnsi="PT Astra Serif"/>
          <w:sz w:val="28"/>
          <w:szCs w:val="28"/>
        </w:rPr>
        <w:t>кибербезопасных</w:t>
      </w:r>
      <w:proofErr w:type="spellEnd"/>
      <w:r w:rsidRPr="007A748C">
        <w:rPr>
          <w:rFonts w:ascii="PT Astra Serif" w:hAnsi="PT Astra Serif"/>
          <w:sz w:val="28"/>
          <w:szCs w:val="28"/>
        </w:rPr>
        <w:t xml:space="preserve"> реш</w:t>
      </w:r>
      <w:r>
        <w:rPr>
          <w:rFonts w:ascii="PT Astra Serif" w:hAnsi="PT Astra Serif"/>
          <w:sz w:val="28"/>
          <w:szCs w:val="28"/>
        </w:rPr>
        <w:t>ений «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MEDIA</w:t>
      </w:r>
      <w:proofErr w:type="gramEnd"/>
      <w:r>
        <w:rPr>
          <w:rFonts w:ascii="PT Astra Serif" w:hAnsi="PT Astra Serif"/>
          <w:sz w:val="28"/>
          <w:szCs w:val="28"/>
        </w:rPr>
        <w:t>Образование</w:t>
      </w:r>
      <w:proofErr w:type="spellEnd"/>
      <w:r>
        <w:rPr>
          <w:rFonts w:ascii="PT Astra Serif" w:hAnsi="PT Astra Serif"/>
          <w:sz w:val="28"/>
          <w:szCs w:val="28"/>
        </w:rPr>
        <w:t xml:space="preserve">» - форум, который объединил молодых активистов образовательных организаций, педагогов, психологов, социальных координаторов, руководителей детских и молодежных </w:t>
      </w:r>
      <w:proofErr w:type="spellStart"/>
      <w:r>
        <w:rPr>
          <w:rFonts w:ascii="PT Astra Serif" w:hAnsi="PT Astra Serif"/>
          <w:sz w:val="28"/>
          <w:szCs w:val="28"/>
        </w:rPr>
        <w:t>медиацентров</w:t>
      </w:r>
      <w:proofErr w:type="spellEnd"/>
      <w:r>
        <w:rPr>
          <w:rFonts w:ascii="PT Astra Serif" w:hAnsi="PT Astra Serif"/>
          <w:sz w:val="28"/>
          <w:szCs w:val="28"/>
        </w:rPr>
        <w:t xml:space="preserve">, интересующихся вопросами </w:t>
      </w:r>
      <w:proofErr w:type="spellStart"/>
      <w:r>
        <w:rPr>
          <w:rFonts w:ascii="PT Astra Serif" w:hAnsi="PT Astra Serif"/>
          <w:sz w:val="28"/>
          <w:szCs w:val="28"/>
        </w:rPr>
        <w:t>кибербезопасности</w:t>
      </w:r>
      <w:proofErr w:type="spellEnd"/>
      <w:r>
        <w:rPr>
          <w:rFonts w:ascii="PT Astra Serif" w:hAnsi="PT Astra Serif"/>
          <w:sz w:val="28"/>
          <w:szCs w:val="28"/>
        </w:rPr>
        <w:t xml:space="preserve">. В работе </w:t>
      </w:r>
      <w:proofErr w:type="spellStart"/>
      <w:r>
        <w:rPr>
          <w:rFonts w:ascii="PT Astra Serif" w:hAnsi="PT Astra Serif"/>
          <w:sz w:val="28"/>
          <w:szCs w:val="28"/>
        </w:rPr>
        <w:t>Контентмарафона</w:t>
      </w:r>
      <w:proofErr w:type="spellEnd"/>
      <w:r>
        <w:rPr>
          <w:rFonts w:ascii="PT Astra Serif" w:hAnsi="PT Astra Serif"/>
          <w:sz w:val="28"/>
          <w:szCs w:val="28"/>
        </w:rPr>
        <w:t xml:space="preserve"> приняли участие более 200 человек, которые смогли посетить различные </w:t>
      </w:r>
      <w:proofErr w:type="spellStart"/>
      <w:r>
        <w:rPr>
          <w:rFonts w:ascii="PT Astra Serif" w:hAnsi="PT Astra Serif"/>
          <w:sz w:val="28"/>
          <w:szCs w:val="28"/>
        </w:rPr>
        <w:t>форумные</w:t>
      </w:r>
      <w:proofErr w:type="spellEnd"/>
      <w:r>
        <w:rPr>
          <w:rFonts w:ascii="PT Astra Serif" w:hAnsi="PT Astra Serif"/>
          <w:sz w:val="28"/>
          <w:szCs w:val="28"/>
        </w:rPr>
        <w:t xml:space="preserve"> сеты от ведущих специалистов в области профилактики деструктивных проявлений в цифровой среде.</w:t>
      </w:r>
    </w:p>
    <w:p w:rsidR="00A904B7" w:rsidRPr="007A748C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Третье место по количеству мероприятий правовой направленности занимает Южный федеральный округ, количество просветительских мероприятий на его территории составило 37 494. Лидерами среди регионов округа стали Ростовская область, Краснодарский край и Волгоградская область. </w:t>
      </w:r>
    </w:p>
    <w:p w:rsidR="00A904B7" w:rsidRPr="007A748C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Pr="007A748C">
        <w:rPr>
          <w:rFonts w:ascii="PT Astra Serif" w:hAnsi="PT Astra Serif"/>
          <w:sz w:val="28"/>
          <w:szCs w:val="28"/>
        </w:rPr>
        <w:t>а территории Ростовской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7A748C">
        <w:rPr>
          <w:rFonts w:ascii="PT Astra Serif" w:hAnsi="PT Astra Serif"/>
          <w:sz w:val="28"/>
          <w:szCs w:val="28"/>
        </w:rPr>
        <w:t xml:space="preserve">ГУ МВД России по Ростовской области </w:t>
      </w:r>
      <w:r>
        <w:rPr>
          <w:rFonts w:ascii="PT Astra Serif" w:hAnsi="PT Astra Serif"/>
          <w:sz w:val="28"/>
          <w:szCs w:val="28"/>
        </w:rPr>
        <w:t>в период</w:t>
      </w:r>
      <w:r w:rsidRPr="007A748C">
        <w:rPr>
          <w:rFonts w:ascii="PT Astra Serif" w:hAnsi="PT Astra Serif"/>
          <w:sz w:val="28"/>
          <w:szCs w:val="28"/>
        </w:rPr>
        <w:t xml:space="preserve"> с 18</w:t>
      </w:r>
      <w:r>
        <w:rPr>
          <w:rFonts w:ascii="PT Astra Serif" w:hAnsi="PT Astra Serif"/>
          <w:sz w:val="28"/>
          <w:szCs w:val="28"/>
        </w:rPr>
        <w:t xml:space="preserve"> по 23 ноября </w:t>
      </w:r>
      <w:r w:rsidRPr="007A748C">
        <w:rPr>
          <w:rFonts w:ascii="PT Astra Serif" w:hAnsi="PT Astra Serif"/>
          <w:sz w:val="28"/>
          <w:szCs w:val="28"/>
        </w:rPr>
        <w:t>2024</w:t>
      </w:r>
      <w:r>
        <w:rPr>
          <w:rFonts w:ascii="PT Astra Serif" w:hAnsi="PT Astra Serif"/>
          <w:sz w:val="28"/>
          <w:szCs w:val="28"/>
        </w:rPr>
        <w:t xml:space="preserve"> г.</w:t>
      </w:r>
      <w:r w:rsidRPr="007A74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проведено</w:t>
      </w:r>
      <w:r w:rsidRPr="007A748C">
        <w:rPr>
          <w:rFonts w:ascii="PT Astra Serif" w:hAnsi="PT Astra Serif"/>
          <w:sz w:val="28"/>
          <w:szCs w:val="28"/>
        </w:rPr>
        <w:t xml:space="preserve"> масштабно</w:t>
      </w:r>
      <w:r>
        <w:rPr>
          <w:rFonts w:ascii="PT Astra Serif" w:hAnsi="PT Astra Serif"/>
          <w:sz w:val="28"/>
          <w:szCs w:val="28"/>
        </w:rPr>
        <w:t>е</w:t>
      </w:r>
      <w:r w:rsidRPr="007A748C">
        <w:rPr>
          <w:rFonts w:ascii="PT Astra Serif" w:hAnsi="PT Astra Serif"/>
          <w:sz w:val="28"/>
          <w:szCs w:val="28"/>
        </w:rPr>
        <w:t xml:space="preserve"> оперативно-профилактическо</w:t>
      </w:r>
      <w:r>
        <w:rPr>
          <w:rFonts w:ascii="PT Astra Serif" w:hAnsi="PT Astra Serif"/>
          <w:sz w:val="28"/>
          <w:szCs w:val="28"/>
        </w:rPr>
        <w:t>е</w:t>
      </w:r>
      <w:r w:rsidRPr="007A748C">
        <w:rPr>
          <w:rFonts w:ascii="PT Astra Serif" w:hAnsi="PT Astra Serif"/>
          <w:sz w:val="28"/>
          <w:szCs w:val="28"/>
        </w:rPr>
        <w:t xml:space="preserve"> мероприяти</w:t>
      </w:r>
      <w:r>
        <w:rPr>
          <w:rFonts w:ascii="PT Astra Serif" w:hAnsi="PT Astra Serif"/>
          <w:sz w:val="28"/>
          <w:szCs w:val="28"/>
        </w:rPr>
        <w:t>е</w:t>
      </w:r>
      <w:r w:rsidRPr="007A748C">
        <w:rPr>
          <w:rFonts w:ascii="PT Astra Serif" w:hAnsi="PT Astra Serif"/>
          <w:sz w:val="28"/>
          <w:szCs w:val="28"/>
        </w:rPr>
        <w:t xml:space="preserve"> «Неделя большой профилактики в учебных заведениях». </w:t>
      </w:r>
      <w:r>
        <w:rPr>
          <w:rFonts w:ascii="PT Astra Serif" w:hAnsi="PT Astra Serif"/>
          <w:sz w:val="28"/>
          <w:szCs w:val="28"/>
        </w:rPr>
        <w:t xml:space="preserve">Общее количество проведенных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в учебных заведениях</w:t>
      </w:r>
      <w:r>
        <w:rPr>
          <w:rFonts w:ascii="PT Astra Serif" w:hAnsi="PT Astra Serif"/>
          <w:sz w:val="28"/>
          <w:szCs w:val="28"/>
        </w:rPr>
        <w:t xml:space="preserve"> </w:t>
      </w:r>
      <w:r w:rsidRPr="007A748C">
        <w:rPr>
          <w:rFonts w:ascii="PT Astra Serif" w:hAnsi="PT Astra Serif"/>
          <w:sz w:val="28"/>
          <w:szCs w:val="28"/>
        </w:rPr>
        <w:t>сотрудник</w:t>
      </w:r>
      <w:r>
        <w:rPr>
          <w:rFonts w:ascii="PT Astra Serif" w:hAnsi="PT Astra Serif"/>
          <w:sz w:val="28"/>
          <w:szCs w:val="28"/>
        </w:rPr>
        <w:t>ами</w:t>
      </w:r>
      <w:r w:rsidRPr="007A748C">
        <w:rPr>
          <w:rFonts w:ascii="PT Astra Serif" w:hAnsi="PT Astra Serif"/>
          <w:sz w:val="28"/>
          <w:szCs w:val="28"/>
        </w:rPr>
        <w:t xml:space="preserve"> территориальных органов внутренних дел Ростовской области, представителя</w:t>
      </w:r>
      <w:r>
        <w:rPr>
          <w:rFonts w:ascii="PT Astra Serif" w:hAnsi="PT Astra Serif"/>
          <w:sz w:val="28"/>
          <w:szCs w:val="28"/>
        </w:rPr>
        <w:t>ми</w:t>
      </w:r>
      <w:r w:rsidRPr="007A748C">
        <w:rPr>
          <w:rFonts w:ascii="PT Astra Serif" w:hAnsi="PT Astra Serif"/>
          <w:sz w:val="28"/>
          <w:szCs w:val="28"/>
        </w:rPr>
        <w:t xml:space="preserve"> органов системы профилактики безнадзорности и правонарушений несовершеннолетних, </w:t>
      </w:r>
      <w:r>
        <w:rPr>
          <w:rFonts w:ascii="PT Astra Serif" w:hAnsi="PT Astra Serif"/>
          <w:sz w:val="28"/>
          <w:szCs w:val="28"/>
        </w:rPr>
        <w:t>п</w:t>
      </w:r>
      <w:r w:rsidRPr="007A748C">
        <w:rPr>
          <w:rFonts w:ascii="PT Astra Serif" w:hAnsi="PT Astra Serif"/>
          <w:sz w:val="28"/>
          <w:szCs w:val="28"/>
        </w:rPr>
        <w:t xml:space="preserve">рокуратуры Ростовской области и общественных объединений </w:t>
      </w:r>
      <w:r>
        <w:rPr>
          <w:rFonts w:ascii="PT Astra Serif" w:hAnsi="PT Astra Serif"/>
          <w:sz w:val="28"/>
          <w:szCs w:val="28"/>
        </w:rPr>
        <w:br/>
      </w:r>
      <w:r w:rsidRPr="007A748C">
        <w:rPr>
          <w:rFonts w:ascii="PT Astra Serif" w:hAnsi="PT Astra Serif"/>
          <w:sz w:val="28"/>
          <w:szCs w:val="28"/>
        </w:rPr>
        <w:t>и организаций, в том числе «Движение Первых», профилактическ</w:t>
      </w:r>
      <w:r>
        <w:rPr>
          <w:rFonts w:ascii="PT Astra Serif" w:hAnsi="PT Astra Serif"/>
          <w:sz w:val="28"/>
          <w:szCs w:val="28"/>
        </w:rPr>
        <w:t>их</w:t>
      </w:r>
      <w:r w:rsidRPr="007A748C">
        <w:rPr>
          <w:rFonts w:ascii="PT Astra Serif" w:hAnsi="PT Astra Serif"/>
          <w:sz w:val="28"/>
          <w:szCs w:val="28"/>
        </w:rPr>
        <w:t xml:space="preserve"> мероприяти</w:t>
      </w:r>
      <w:r>
        <w:rPr>
          <w:rFonts w:ascii="PT Astra Serif" w:hAnsi="PT Astra Serif"/>
          <w:sz w:val="28"/>
          <w:szCs w:val="28"/>
        </w:rPr>
        <w:t>й</w:t>
      </w:r>
      <w:r w:rsidRPr="007A748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составило</w:t>
      </w:r>
      <w:r w:rsidRPr="007A748C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 </w:t>
      </w:r>
      <w:r w:rsidRPr="007A748C">
        <w:rPr>
          <w:rFonts w:ascii="PT Astra Serif" w:hAnsi="PT Astra Serif"/>
          <w:sz w:val="28"/>
          <w:szCs w:val="28"/>
        </w:rPr>
        <w:t>131, охватив</w:t>
      </w:r>
      <w:r>
        <w:rPr>
          <w:rFonts w:ascii="PT Astra Serif" w:hAnsi="PT Astra Serif"/>
          <w:sz w:val="28"/>
          <w:szCs w:val="28"/>
        </w:rPr>
        <w:t xml:space="preserve"> при этом</w:t>
      </w:r>
      <w:r w:rsidRPr="007A748C">
        <w:rPr>
          <w:rFonts w:ascii="PT Astra Serif" w:hAnsi="PT Astra Serif"/>
          <w:sz w:val="28"/>
          <w:szCs w:val="28"/>
        </w:rPr>
        <w:t xml:space="preserve"> более 80 000 человек</w:t>
      </w:r>
      <w:r>
        <w:rPr>
          <w:rFonts w:ascii="PT Astra Serif" w:hAnsi="PT Astra Serif"/>
          <w:sz w:val="28"/>
          <w:szCs w:val="28"/>
        </w:rPr>
        <w:t>.</w:t>
      </w:r>
    </w:p>
    <w:p w:rsidR="00A904B7" w:rsidRPr="00560F9A" w:rsidRDefault="00A904B7" w:rsidP="00A904B7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A748C">
        <w:rPr>
          <w:rFonts w:ascii="PT Astra Serif" w:hAnsi="PT Astra Serif"/>
          <w:sz w:val="28"/>
          <w:szCs w:val="28"/>
        </w:rPr>
        <w:t xml:space="preserve">Сотрудниками МЧС России по Краснодарскому краю совместно </w:t>
      </w:r>
      <w:r w:rsidRPr="007A748C">
        <w:rPr>
          <w:rFonts w:ascii="PT Astra Serif" w:hAnsi="PT Astra Serif"/>
          <w:sz w:val="28"/>
          <w:szCs w:val="28"/>
        </w:rPr>
        <w:br/>
        <w:t xml:space="preserve">с сотрудниками отдела ГИБДД Управления МВД России по городу Краснодару проведен </w:t>
      </w:r>
      <w:proofErr w:type="spellStart"/>
      <w:r w:rsidRPr="007A748C">
        <w:rPr>
          <w:rFonts w:ascii="PT Astra Serif" w:hAnsi="PT Astra Serif"/>
          <w:sz w:val="28"/>
          <w:szCs w:val="28"/>
        </w:rPr>
        <w:t>краш</w:t>
      </w:r>
      <w:proofErr w:type="spellEnd"/>
      <w:r w:rsidRPr="007A748C">
        <w:rPr>
          <w:rFonts w:ascii="PT Astra Serif" w:hAnsi="PT Astra Serif"/>
          <w:sz w:val="28"/>
          <w:szCs w:val="28"/>
        </w:rPr>
        <w:t>-курс на территории Колледжа электронного приборостроения, в ходе которого проводились профилактические беседы на тему соблюдения правил дорожного движения</w:t>
      </w:r>
      <w:r>
        <w:rPr>
          <w:rFonts w:ascii="PT Astra Serif" w:hAnsi="PT Astra Serif"/>
          <w:sz w:val="28"/>
          <w:szCs w:val="28"/>
        </w:rPr>
        <w:t>.</w:t>
      </w:r>
    </w:p>
    <w:sectPr w:rsidR="00A904B7" w:rsidRPr="00560F9A" w:rsidSect="00560F9A">
      <w:pgSz w:w="11906" w:h="16838"/>
      <w:pgMar w:top="1418" w:right="17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5C13"/>
    <w:multiLevelType w:val="multilevel"/>
    <w:tmpl w:val="0FE4E720"/>
    <w:lvl w:ilvl="0">
      <w:start w:val="2"/>
      <w:numFmt w:val="upperRoman"/>
      <w:lvlText w:val="%1."/>
      <w:lvlJc w:val="left"/>
      <w:pPr>
        <w:ind w:left="1429" w:hanging="7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AD"/>
    <w:rsid w:val="00101F59"/>
    <w:rsid w:val="00560F9A"/>
    <w:rsid w:val="0072008E"/>
    <w:rsid w:val="00896CDB"/>
    <w:rsid w:val="00920BAD"/>
    <w:rsid w:val="009409AF"/>
    <w:rsid w:val="009B16AE"/>
    <w:rsid w:val="00A904B7"/>
    <w:rsid w:val="00E9259F"/>
    <w:rsid w:val="00ED582B"/>
    <w:rsid w:val="00F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9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560F9A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560F9A"/>
    <w:rPr>
      <w:rFonts w:eastAsia="Times New Roman" w:cs="Times New Roman"/>
      <w:color w:val="000000"/>
      <w:szCs w:val="20"/>
      <w:lang w:eastAsia="ru-RU"/>
    </w:rPr>
  </w:style>
  <w:style w:type="paragraph" w:styleId="1">
    <w:name w:val="toc 1"/>
    <w:next w:val="a"/>
    <w:link w:val="10"/>
    <w:uiPriority w:val="39"/>
    <w:rsid w:val="00560F9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0">
    <w:name w:val="Оглавление 1 Знак"/>
    <w:link w:val="1"/>
    <w:uiPriority w:val="39"/>
    <w:rsid w:val="00560F9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09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09AF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09AF"/>
    <w:rPr>
      <w:rFonts w:eastAsia="Times New Roman" w:cs="Times New Roman"/>
      <w:color w:val="00000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09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09AF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9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9A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560F9A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560F9A"/>
    <w:rPr>
      <w:rFonts w:eastAsia="Times New Roman" w:cs="Times New Roman"/>
      <w:color w:val="000000"/>
      <w:szCs w:val="20"/>
      <w:lang w:eastAsia="ru-RU"/>
    </w:rPr>
  </w:style>
  <w:style w:type="paragraph" w:styleId="1">
    <w:name w:val="toc 1"/>
    <w:next w:val="a"/>
    <w:link w:val="10"/>
    <w:uiPriority w:val="39"/>
    <w:rsid w:val="00560F9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0">
    <w:name w:val="Оглавление 1 Знак"/>
    <w:link w:val="1"/>
    <w:uiPriority w:val="39"/>
    <w:rsid w:val="00560F9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09A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09AF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09AF"/>
    <w:rPr>
      <w:rFonts w:eastAsia="Times New Roman" w:cs="Times New Roman"/>
      <w:color w:val="00000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09A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09AF"/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9A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2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71D-426A-8375-AB540E8FD5CE}"/>
              </c:ext>
            </c:extLst>
          </c:dPt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УФО</c:v>
                </c:pt>
                <c:pt idx="2">
                  <c:v>ДВФО</c:v>
                </c:pt>
                <c:pt idx="3">
                  <c:v>ЮФО</c:v>
                </c:pt>
                <c:pt idx="4">
                  <c:v>ПФО</c:v>
                </c:pt>
                <c:pt idx="5">
                  <c:v>СФО</c:v>
                </c:pt>
                <c:pt idx="6">
                  <c:v>СЗФО</c:v>
                </c:pt>
                <c:pt idx="7">
                  <c:v>СКФО</c:v>
                </c:pt>
                <c:pt idx="8">
                  <c:v>Новые субъекты </c:v>
                </c:pt>
              </c:strCache>
            </c:strRef>
          </c:cat>
          <c:val>
            <c:numRef>
              <c:f>Лист1!$B$2:$B$10</c:f>
              <c:numCache>
                <c:formatCode>#,##0</c:formatCode>
                <c:ptCount val="9"/>
                <c:pt idx="0">
                  <c:v>81760</c:v>
                </c:pt>
                <c:pt idx="1">
                  <c:v>54717</c:v>
                </c:pt>
                <c:pt idx="2">
                  <c:v>45901</c:v>
                </c:pt>
                <c:pt idx="3">
                  <c:v>33686</c:v>
                </c:pt>
                <c:pt idx="4">
                  <c:v>32831</c:v>
                </c:pt>
                <c:pt idx="5" formatCode="General">
                  <c:v>30479</c:v>
                </c:pt>
                <c:pt idx="6">
                  <c:v>11352</c:v>
                </c:pt>
                <c:pt idx="7">
                  <c:v>3255</c:v>
                </c:pt>
                <c:pt idx="8" formatCode="General">
                  <c:v>3053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1D-426A-8375-AB540E8FD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9825152"/>
        <c:axId val="231211392"/>
        <c:axId val="0"/>
      </c:bar3DChart>
      <c:catAx>
        <c:axId val="229825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31211392"/>
        <c:crosses val="autoZero"/>
        <c:auto val="1"/>
        <c:lblAlgn val="ctr"/>
        <c:lblOffset val="100"/>
        <c:noMultiLvlLbl val="0"/>
      </c:catAx>
      <c:valAx>
        <c:axId val="23121139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2982515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PT Astra Serif" panose="020A0603040505020204" pitchFamily="18" charset="-52"/>
                <a:ea typeface="PT Astra Serif" panose="020A0603040505020204" pitchFamily="18" charset="-52"/>
              </a:rPr>
              <a:t>КОЛИЧЕСТВО КОНСУЛЬТАЦИОННЫХ ПУНКТОВ</a:t>
            </a:r>
          </a:p>
          <a:p>
            <a:pPr>
              <a:defRPr/>
            </a:pPr>
            <a:r>
              <a:rPr lang="ru-RU" sz="1100">
                <a:latin typeface="PT Astra Serif" panose="020A0603040505020204" pitchFamily="18" charset="-52"/>
                <a:ea typeface="PT Astra Serif" panose="020A0603040505020204" pitchFamily="18" charset="-52"/>
              </a:rPr>
              <a:t>(по федеральным округам)</a:t>
            </a:r>
          </a:p>
        </c:rich>
      </c:tx>
      <c:layout>
        <c:manualLayout>
          <c:xMode val="edge"/>
          <c:yMode val="edge"/>
          <c:x val="0.16025368260231004"/>
          <c:y val="0"/>
        </c:manualLayout>
      </c:layout>
      <c:overlay val="0"/>
    </c:title>
    <c:autoTitleDeleted val="0"/>
    <c:view3D>
      <c:rotX val="30"/>
      <c:rotY val="3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267206756635736E-2"/>
          <c:y val="0.18305730173075227"/>
          <c:w val="0.87695248723830777"/>
          <c:h val="0.761774657685861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пунктов в 2023 году</c:v>
                </c:pt>
              </c:strCache>
            </c:strRef>
          </c:tx>
          <c:explosion val="22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71D-426A-8375-AB540E8FD5CE}"/>
              </c:ext>
            </c:extLst>
          </c:dPt>
          <c:dLbls>
            <c:dLbl>
              <c:idx val="0"/>
              <c:layout>
                <c:manualLayout>
                  <c:x val="0.17856647187016339"/>
                  <c:y val="-9.63193365925730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4954991481713954E-2"/>
                  <c:y val="-0.2590009463852199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486657284206669"/>
                  <c:y val="-0.1610366793648788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6771768115851837"/>
                  <c:y val="-0.1369819621299166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0.30668845922662669"/>
                  <c:y val="-0.1270493151608000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9.318055483664793E-2"/>
                  <c:y val="-0.1496807990290392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0.13539531042180999"/>
                  <c:y val="-2.6755327877624695E-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0.23347875271653309"/>
                  <c:y val="5.097345792199493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9.0692261809619326E-2"/>
                  <c:y val="1.749425135570400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СКФО</c:v>
                </c:pt>
                <c:pt idx="3">
                  <c:v>ЮФО</c:v>
                </c:pt>
                <c:pt idx="4">
                  <c:v>УФО</c:v>
                </c:pt>
                <c:pt idx="5">
                  <c:v>СФО</c:v>
                </c:pt>
                <c:pt idx="6">
                  <c:v>ДФО</c:v>
                </c:pt>
                <c:pt idx="7">
                  <c:v>ПФО</c:v>
                </c:pt>
                <c:pt idx="8">
                  <c:v>Новые регионы</c:v>
                </c:pt>
              </c:strCache>
            </c:strRef>
          </c:cat>
          <c:val>
            <c:numRef>
              <c:f>Лист1!$B$2:$B$10</c:f>
              <c:numCache>
                <c:formatCode>#,##0</c:formatCode>
                <c:ptCount val="9"/>
                <c:pt idx="0">
                  <c:v>12226</c:v>
                </c:pt>
                <c:pt idx="1">
                  <c:v>3792</c:v>
                </c:pt>
                <c:pt idx="2">
                  <c:v>1343</c:v>
                </c:pt>
                <c:pt idx="3">
                  <c:v>8417</c:v>
                </c:pt>
                <c:pt idx="4">
                  <c:v>10116</c:v>
                </c:pt>
                <c:pt idx="5">
                  <c:v>9451</c:v>
                </c:pt>
                <c:pt idx="6">
                  <c:v>8207</c:v>
                </c:pt>
                <c:pt idx="7" formatCode="General">
                  <c:v>12259</c:v>
                </c:pt>
                <c:pt idx="8" formatCode="General">
                  <c:v>1322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1D-426A-8375-AB540E8FD5C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scene3d>
          <a:camera prst="orthographicFront"/>
          <a:lightRig rig="threePt" dir="t"/>
        </a:scene3d>
        <a:sp3d>
          <a:bevelB h="6350"/>
        </a:sp3d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675780366989128E-2"/>
          <c:y val="2.707332499502544E-2"/>
          <c:w val="0.91232198046250135"/>
          <c:h val="0.79044296738511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solidFill>
                <a:schemeClr val="accent3">
                  <a:lumMod val="60000"/>
                  <a:lumOff val="40000"/>
                </a:schemeClr>
              </a:solidFill>
            </a:ln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71D-426A-8375-AB540E8FD5CE}"/>
              </c:ext>
            </c:extLst>
          </c:dPt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УФО</c:v>
                </c:pt>
                <c:pt idx="2">
                  <c:v>ЮФО</c:v>
                </c:pt>
                <c:pt idx="3">
                  <c:v>ЦФО</c:v>
                </c:pt>
                <c:pt idx="4">
                  <c:v>ДВФО</c:v>
                </c:pt>
                <c:pt idx="5">
                  <c:v>СЗФО</c:v>
                </c:pt>
                <c:pt idx="6">
                  <c:v>Новые субъекты </c:v>
                </c:pt>
                <c:pt idx="7">
                  <c:v>СКФО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104614</c:v>
                </c:pt>
                <c:pt idx="1">
                  <c:v>42036</c:v>
                </c:pt>
                <c:pt idx="2">
                  <c:v>37494</c:v>
                </c:pt>
                <c:pt idx="3" formatCode="#,##0">
                  <c:v>36355</c:v>
                </c:pt>
                <c:pt idx="4">
                  <c:v>22572</c:v>
                </c:pt>
                <c:pt idx="5" formatCode="#,##0">
                  <c:v>13823</c:v>
                </c:pt>
                <c:pt idx="6">
                  <c:v>3858</c:v>
                </c:pt>
                <c:pt idx="7" formatCode="#,##0">
                  <c:v>1857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1D-426A-8375-AB540E8FD5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0975360"/>
        <c:axId val="100976896"/>
        <c:axId val="0"/>
      </c:bar3DChart>
      <c:catAx>
        <c:axId val="10097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00976896"/>
        <c:crosses val="autoZero"/>
        <c:auto val="1"/>
        <c:lblAlgn val="ctr"/>
        <c:lblOffset val="100"/>
        <c:noMultiLvlLbl val="0"/>
      </c:catAx>
      <c:valAx>
        <c:axId val="1009768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00975360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Ангелина Викторовна</dc:creator>
  <cp:lastModifiedBy>Кошелева Елена Викторовна</cp:lastModifiedBy>
  <cp:revision>4</cp:revision>
  <dcterms:created xsi:type="dcterms:W3CDTF">2025-04-10T14:44:00Z</dcterms:created>
  <dcterms:modified xsi:type="dcterms:W3CDTF">2025-04-10T15:02:00Z</dcterms:modified>
</cp:coreProperties>
</file>