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F4" w:rsidRPr="008110D6" w:rsidRDefault="008110D6" w:rsidP="008110D6">
      <w:pPr>
        <w:pStyle w:val="1"/>
        <w:jc w:val="center"/>
        <w:rPr>
          <w:lang w:val="ru-RU"/>
        </w:rPr>
      </w:pPr>
      <w:r w:rsidRPr="008110D6">
        <w:rPr>
          <w:lang w:val="ru-RU"/>
        </w:rPr>
        <w:t xml:space="preserve">Письмо Минтруда России № 18-2/10/В-2575 </w:t>
      </w:r>
      <w:r>
        <w:rPr>
          <w:lang w:val="ru-RU"/>
        </w:rPr>
        <w:br/>
      </w:r>
      <w:r w:rsidRPr="008110D6">
        <w:rPr>
          <w:lang w:val="ru-RU"/>
        </w:rPr>
        <w:t>от 11 апреля 2018 г.</w:t>
      </w:r>
    </w:p>
    <w:p w:rsidR="00D325F4" w:rsidRDefault="008110D6" w:rsidP="008110D6">
      <w:pPr>
        <w:pStyle w:val="2"/>
        <w:jc w:val="center"/>
        <w:rPr>
          <w:lang w:val="ru-RU"/>
        </w:rPr>
      </w:pPr>
      <w:r w:rsidRPr="008110D6">
        <w:rPr>
          <w:lang w:val="ru-RU"/>
        </w:rPr>
        <w:t>Федеральные государственные органы</w:t>
      </w:r>
      <w:r>
        <w:rPr>
          <w:lang w:val="ru-RU"/>
        </w:rPr>
        <w:t xml:space="preserve"> </w:t>
      </w:r>
      <w:r w:rsidRPr="008110D6">
        <w:rPr>
          <w:lang w:val="ru-RU"/>
        </w:rPr>
        <w:t>Высшие органы исполнительной власти субъектов Российской Федерации</w:t>
      </w:r>
      <w:r w:rsidRPr="008110D6">
        <w:rPr>
          <w:lang w:val="ru-RU"/>
        </w:rPr>
        <w:br/>
        <w:t>Организации</w:t>
      </w:r>
      <w:r>
        <w:rPr>
          <w:lang w:val="ru-RU"/>
        </w:rPr>
        <w:t xml:space="preserve"> </w:t>
      </w:r>
      <w:r w:rsidRPr="008110D6">
        <w:rPr>
          <w:lang w:val="ru-RU"/>
        </w:rPr>
        <w:t>Центральный банк Российской Федерации</w:t>
      </w:r>
    </w:p>
    <w:p w:rsidR="00A306A6" w:rsidRPr="00A306A6" w:rsidRDefault="00A306A6" w:rsidP="00A306A6">
      <w:pPr>
        <w:pStyle w:val="a0"/>
        <w:rPr>
          <w:lang w:val="ru-RU"/>
        </w:rPr>
      </w:pP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сообщает следующее.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Антикоррупционным законодательством Российской Федерации для отдельных категорий лиц установлены запреты: </w:t>
      </w:r>
    </w:p>
    <w:p w:rsidR="00D325F4" w:rsidRPr="008110D6" w:rsidRDefault="008110D6" w:rsidP="008110D6">
      <w:pPr>
        <w:pStyle w:val="a0"/>
        <w:numPr>
          <w:ilvl w:val="0"/>
          <w:numId w:val="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>приобретать ценные бумаги в случае, если владение такими ценными бумагами приводит или может привести к конфликту интересов;</w:t>
      </w:r>
    </w:p>
    <w:p w:rsidR="00D325F4" w:rsidRPr="008110D6" w:rsidRDefault="008110D6" w:rsidP="008110D6">
      <w:pPr>
        <w:pStyle w:val="a0"/>
        <w:numPr>
          <w:ilvl w:val="0"/>
          <w:numId w:val="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прямо и косвенно владеть и (или) пользоваться иностранными финансовыми инструментами.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В целях исключения нарушения указанных запретов при открытии таким лицам индивидуального инвестиционного счета необходимо учитывать следующее.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110D6">
        <w:rPr>
          <w:rFonts w:ascii="Times New Roman" w:hAnsi="Times New Roman" w:cs="Times New Roman"/>
          <w:sz w:val="28"/>
          <w:szCs w:val="28"/>
          <w:lang w:val="ru-RU"/>
        </w:rPr>
        <w:t>В соответствии с абзацем первым пункта 1 статьи 10.2-1 Федерального закона от 22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>апреля 1996 г. № 39-ФЗ «О рынке ценных бумаг» (далее – Федеральный закон № 39-ФЗ) индивидуальный инвестиционный счет – счет внутреннего учета, который предназначен для обособленного учета денежных средств, ценных бумаг клиента – физического лица, обязательств по договорам, заключенным за счет указанного клиента, и который открывается и ведется в соответствии со</w:t>
      </w:r>
      <w:proofErr w:type="gramEnd"/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 статьей 10.2-1 Федерального закона № 39-ФЗ.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>Согласно абзацу второму пункта 1 статьи 10.2-1 Федерального закона №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39-ФЗ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бумагами, которые предусматривают открытие и ведение индивидуального инвестиционного счета (далее также – договор на ведение индивидуального инвестиционного счета). </w:t>
      </w:r>
    </w:p>
    <w:p w:rsidR="00D325F4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Пунктом 8 статьи 10.2-1 Федерального закона № 39-ФЗ предусмотрено, что по договору на ведение индивидуального инвестиционного счета допускается передача клиентом профессиональному участнику рынка ценных бумаг только денежных средств, за исключением случая прекращения одного договора на ведение 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индивидуального инвестиционного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 и заключения нового договора (пункт 4 статьи 10.2-1 Федерального закона №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39-ФЗ).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Договор на ведение индивидуального инвестиционного счета предусматривает, что приобретаемые ценные бумаги становятся собственностью клиента.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>Одновременно стоит учитывать, что абзац второй пункта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>9 статьи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>10.2-1 Федерального закона №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39-ФЗ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имущества, учитываемого на индивидуальном инвестиционном счете.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В этой связи лицам, на которых антикоррупционным законодательством Российской Федерации распространяются вышеуказанные запреты, при заключении договоров на ведение индивидуального инвестиционного счета необходимо исключить приобретение профессиональным участником рынка ценных бумаг в интересах таких лиц ценных бумаг: </w:t>
      </w:r>
    </w:p>
    <w:p w:rsidR="00D325F4" w:rsidRPr="008110D6" w:rsidRDefault="008110D6" w:rsidP="008110D6">
      <w:pPr>
        <w:pStyle w:val="a0"/>
        <w:numPr>
          <w:ilvl w:val="0"/>
          <w:numId w:val="2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110D6">
        <w:rPr>
          <w:rFonts w:ascii="Times New Roman" w:hAnsi="Times New Roman" w:cs="Times New Roman"/>
          <w:sz w:val="28"/>
          <w:szCs w:val="28"/>
          <w:lang w:val="ru-RU"/>
        </w:rPr>
        <w:t>владение</w:t>
      </w:r>
      <w:proofErr w:type="gramEnd"/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 которыми приводит или может привести к конфликту интересов;</w:t>
      </w:r>
    </w:p>
    <w:p w:rsidR="00D325F4" w:rsidRPr="008110D6" w:rsidRDefault="008110D6" w:rsidP="008110D6">
      <w:pPr>
        <w:pStyle w:val="a0"/>
        <w:numPr>
          <w:ilvl w:val="0"/>
          <w:numId w:val="2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10D6">
        <w:rPr>
          <w:rFonts w:ascii="Times New Roman" w:hAnsi="Times New Roman" w:cs="Times New Roman"/>
          <w:sz w:val="28"/>
          <w:szCs w:val="28"/>
        </w:rPr>
        <w:t>являющихся</w:t>
      </w:r>
      <w:proofErr w:type="spellEnd"/>
      <w:proofErr w:type="gramEnd"/>
      <w:r w:rsidRPr="00811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0D6">
        <w:rPr>
          <w:rFonts w:ascii="Times New Roman" w:hAnsi="Times New Roman" w:cs="Times New Roman"/>
          <w:sz w:val="28"/>
          <w:szCs w:val="28"/>
        </w:rPr>
        <w:t>иностранными</w:t>
      </w:r>
      <w:proofErr w:type="spellEnd"/>
      <w:r w:rsidRPr="00811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0D6">
        <w:rPr>
          <w:rFonts w:ascii="Times New Roman" w:hAnsi="Times New Roman" w:cs="Times New Roman"/>
          <w:sz w:val="28"/>
          <w:szCs w:val="28"/>
        </w:rPr>
        <w:t>финансовыми</w:t>
      </w:r>
      <w:proofErr w:type="spellEnd"/>
      <w:r w:rsidRPr="00811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0D6">
        <w:rPr>
          <w:rFonts w:ascii="Times New Roman" w:hAnsi="Times New Roman" w:cs="Times New Roman"/>
          <w:sz w:val="28"/>
          <w:szCs w:val="28"/>
        </w:rPr>
        <w:t>инструментами</w:t>
      </w:r>
      <w:proofErr w:type="spellEnd"/>
      <w:r w:rsidRPr="00811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110D6">
        <w:rPr>
          <w:rFonts w:ascii="Times New Roman" w:hAnsi="Times New Roman" w:cs="Times New Roman"/>
          <w:sz w:val="28"/>
          <w:szCs w:val="28"/>
          <w:lang w:val="ru-RU"/>
        </w:rPr>
        <w:t>Дополнительно отмечаем, что в случае представления сведений о доходах, расходах, об имуществе и обязательствах имущественного характера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справка), сведения об открытом индивидуальном инвестиционном счете</w:t>
      </w:r>
      <w:proofErr w:type="gramEnd"/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 указываются в разделе 4 справки.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Также в разделе 5 справки подлежат отражению сведения об имеющихся на отчетную дату ценных бумагах. </w:t>
      </w:r>
    </w:p>
    <w:p w:rsidR="00D325F4" w:rsidRP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>Одновременно указываем, что предусмотренные подпунктами 2 и 3 пункта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>1 статьи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219.1 Налогового кодекса Российской Федерации инвестиционные налоговые вычеты не подлежат отражению в разделе 1 справки. </w:t>
      </w:r>
    </w:p>
    <w:p w:rsidR="00D325F4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Fonts w:ascii="Times New Roman" w:hAnsi="Times New Roman" w:cs="Times New Roman"/>
          <w:sz w:val="28"/>
          <w:szCs w:val="28"/>
          <w:lang w:val="ru-RU"/>
        </w:rPr>
        <w:t>Просим довести указанную информацию до сведения заинтересованных лиц и учитывать при применении законодательства о противодействии коррупции.</w:t>
      </w:r>
      <w:r w:rsidRPr="008110D6">
        <w:rPr>
          <w:rFonts w:ascii="Times New Roman" w:hAnsi="Times New Roman" w:cs="Times New Roman"/>
          <w:sz w:val="28"/>
          <w:szCs w:val="28"/>
        </w:rPr>
        <w:t> </w:t>
      </w:r>
      <w:r w:rsidRPr="00811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0D6" w:rsidRDefault="008110D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6A6" w:rsidRPr="008110D6" w:rsidRDefault="00A306A6" w:rsidP="008110D6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0D6" w:rsidRDefault="008110D6" w:rsidP="001C554E">
      <w:pPr>
        <w:pStyle w:val="a0"/>
        <w:spacing w:after="0" w:line="360" w:lineRule="exact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Заместитель Министра труда</w:t>
      </w:r>
    </w:p>
    <w:p w:rsidR="008110D6" w:rsidRDefault="008110D6" w:rsidP="001C554E">
      <w:pPr>
        <w:pStyle w:val="a0"/>
        <w:spacing w:after="0" w:line="360" w:lineRule="exact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и социальной защиты </w:t>
      </w:r>
    </w:p>
    <w:p w:rsidR="00D325F4" w:rsidRPr="008110D6" w:rsidRDefault="008110D6" w:rsidP="001C554E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0D6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1C554E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8110D6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А.А. Черкасов </w:t>
      </w:r>
    </w:p>
    <w:sectPr w:rsidR="00D325F4" w:rsidRPr="008110D6" w:rsidSect="00A306A6">
      <w:pgSz w:w="11906" w:h="16838"/>
      <w:pgMar w:top="1134" w:right="567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D4" w:rsidRDefault="002C63D4" w:rsidP="00A306A6">
      <w:r>
        <w:separator/>
      </w:r>
    </w:p>
  </w:endnote>
  <w:endnote w:type="continuationSeparator" w:id="0">
    <w:p w:rsidR="002C63D4" w:rsidRDefault="002C63D4" w:rsidP="00A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D4" w:rsidRDefault="002C63D4" w:rsidP="00A306A6">
      <w:r>
        <w:separator/>
      </w:r>
    </w:p>
  </w:footnote>
  <w:footnote w:type="continuationSeparator" w:id="0">
    <w:p w:rsidR="002C63D4" w:rsidRDefault="002C63D4" w:rsidP="00A3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92"/>
    <w:multiLevelType w:val="multilevel"/>
    <w:tmpl w:val="85F0D3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A4464DD"/>
    <w:multiLevelType w:val="multilevel"/>
    <w:tmpl w:val="771E4F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FA728C6"/>
    <w:multiLevelType w:val="multilevel"/>
    <w:tmpl w:val="C39489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5F4"/>
    <w:rsid w:val="001C554E"/>
    <w:rsid w:val="002C63D4"/>
    <w:rsid w:val="008110D6"/>
    <w:rsid w:val="00A306A6"/>
    <w:rsid w:val="00D325F4"/>
    <w:rsid w:val="00F14347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30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Гусева Наталья Борисовна</cp:lastModifiedBy>
  <cp:revision>5</cp:revision>
  <cp:lastPrinted>2018-04-19T14:24:00Z</cp:lastPrinted>
  <dcterms:created xsi:type="dcterms:W3CDTF">2018-04-19T13:48:00Z</dcterms:created>
  <dcterms:modified xsi:type="dcterms:W3CDTF">2018-04-19T14:25:00Z</dcterms:modified>
  <dc:language>en-US</dc:language>
</cp:coreProperties>
</file>