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FA" w:rsidRPr="003C20FA" w:rsidRDefault="003C20FA">
      <w:pPr>
        <w:pStyle w:val="ConsPlusNormal"/>
        <w:jc w:val="both"/>
        <w:outlineLvl w:val="0"/>
        <w:rPr>
          <w:rFonts w:ascii="Times New Roman" w:hAnsi="Times New Roman" w:cs="Times New Roman"/>
          <w:color w:val="000000" w:themeColor="text1"/>
          <w:sz w:val="24"/>
          <w:szCs w:val="24"/>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C20FA" w:rsidRPr="003C20FA">
        <w:tc>
          <w:tcPr>
            <w:tcW w:w="4677" w:type="dxa"/>
            <w:tcBorders>
              <w:top w:val="nil"/>
              <w:left w:val="nil"/>
              <w:bottom w:val="nil"/>
              <w:right w:val="nil"/>
            </w:tcBorders>
          </w:tcPr>
          <w:p w:rsidR="003C20FA" w:rsidRPr="003C20FA" w:rsidRDefault="003C20FA">
            <w:pPr>
              <w:pStyle w:val="ConsPlusNormal"/>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27 декабря 2018 года</w:t>
            </w:r>
          </w:p>
        </w:tc>
        <w:tc>
          <w:tcPr>
            <w:tcW w:w="4677" w:type="dxa"/>
            <w:tcBorders>
              <w:top w:val="nil"/>
              <w:left w:val="nil"/>
              <w:bottom w:val="nil"/>
              <w:right w:val="nil"/>
            </w:tcBorders>
          </w:tcPr>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N 531-ФЗ</w:t>
            </w:r>
          </w:p>
        </w:tc>
      </w:tr>
    </w:tbl>
    <w:p w:rsidR="003C20FA" w:rsidRPr="003C20FA" w:rsidRDefault="003C20FA">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Title"/>
        <w:jc w:val="center"/>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РОССИЙСКАЯ ФЕДЕРАЦИЯ</w:t>
      </w:r>
    </w:p>
    <w:p w:rsidR="003C20FA" w:rsidRPr="003C20FA" w:rsidRDefault="003C20FA">
      <w:pPr>
        <w:pStyle w:val="ConsPlusTitle"/>
        <w:jc w:val="center"/>
        <w:rPr>
          <w:rFonts w:ascii="Times New Roman" w:hAnsi="Times New Roman" w:cs="Times New Roman"/>
          <w:color w:val="000000" w:themeColor="text1"/>
          <w:sz w:val="24"/>
          <w:szCs w:val="24"/>
        </w:rPr>
      </w:pPr>
    </w:p>
    <w:p w:rsidR="003C20FA" w:rsidRPr="003C20FA" w:rsidRDefault="003C20FA">
      <w:pPr>
        <w:pStyle w:val="ConsPlusTitle"/>
        <w:jc w:val="center"/>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ФЕДЕРАЛЬНЫЙ ЗАКОН</w:t>
      </w:r>
    </w:p>
    <w:p w:rsidR="003C20FA" w:rsidRPr="003C20FA" w:rsidRDefault="003C20FA">
      <w:pPr>
        <w:pStyle w:val="ConsPlusTitle"/>
        <w:jc w:val="center"/>
        <w:rPr>
          <w:rFonts w:ascii="Times New Roman" w:hAnsi="Times New Roman" w:cs="Times New Roman"/>
          <w:color w:val="000000" w:themeColor="text1"/>
          <w:sz w:val="24"/>
          <w:szCs w:val="24"/>
        </w:rPr>
      </w:pPr>
    </w:p>
    <w:p w:rsidR="003C20FA" w:rsidRPr="003C20FA" w:rsidRDefault="003C20FA">
      <w:pPr>
        <w:pStyle w:val="ConsPlusTitle"/>
        <w:jc w:val="center"/>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О ВНЕСЕНИИ ИЗМЕНЕНИЙ</w:t>
      </w:r>
    </w:p>
    <w:p w:rsidR="003C20FA" w:rsidRPr="003C20FA" w:rsidRDefault="003C20FA">
      <w:pPr>
        <w:pStyle w:val="ConsPlusTitle"/>
        <w:jc w:val="center"/>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В ФЕДЕРАЛЬНЫЙ ЗАКОН "ОБ АРБИТРАЖЕ (ТРЕТЕЙСКОМ</w:t>
      </w:r>
      <w:proofErr w:type="gramEnd"/>
    </w:p>
    <w:p w:rsidR="003C20FA" w:rsidRPr="003C20FA" w:rsidRDefault="003C20FA">
      <w:pPr>
        <w:pStyle w:val="ConsPlusTitle"/>
        <w:jc w:val="center"/>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РАЗБИРАТЕЛЬСТВЕ) В РОССИЙСКОЙ ФЕДЕРАЦИИ"</w:t>
      </w:r>
      <w:proofErr w:type="gramEnd"/>
    </w:p>
    <w:p w:rsidR="003C20FA" w:rsidRPr="003C20FA" w:rsidRDefault="003C20FA">
      <w:pPr>
        <w:pStyle w:val="ConsPlusTitle"/>
        <w:jc w:val="center"/>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И ФЕДЕРАЛЬНЫЙ ЗАКОН "О РЕКЛАМЕ"</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jc w:val="right"/>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Принят</w:t>
      </w:r>
      <w:proofErr w:type="gramEnd"/>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Государственной Думой</w:t>
      </w: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18 декабря 2018 года</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Одобрен</w:t>
      </w: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Советом Федерации</w:t>
      </w: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21 декабря 2018 года</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Title"/>
        <w:ind w:firstLine="540"/>
        <w:jc w:val="both"/>
        <w:outlineLvl w:val="0"/>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Статья 1</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Внести в Федеральный </w:t>
      </w:r>
      <w:hyperlink r:id="rId5" w:history="1">
        <w:r w:rsidRPr="003C20FA">
          <w:rPr>
            <w:rFonts w:ascii="Times New Roman" w:hAnsi="Times New Roman" w:cs="Times New Roman"/>
            <w:color w:val="000000" w:themeColor="text1"/>
            <w:sz w:val="24"/>
            <w:szCs w:val="24"/>
          </w:rPr>
          <w:t>закон</w:t>
        </w:r>
      </w:hyperlink>
      <w:r w:rsidRPr="003C20FA">
        <w:rPr>
          <w:rFonts w:ascii="Times New Roman" w:hAnsi="Times New Roman" w:cs="Times New Roman"/>
          <w:color w:val="000000" w:themeColor="text1"/>
          <w:sz w:val="24"/>
          <w:szCs w:val="24"/>
        </w:rPr>
        <w:t xml:space="preserve"> от 29 декабря 2015 года N 382-ФЗ "Об арбитраже (третейском разбирательстве) в Российской Федерации" (Собрание законодательства Российской Федерации, 2016, N 1, ст. 2; 2018, N 32, ст. 5088) следующие изменения: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1) </w:t>
      </w:r>
      <w:hyperlink r:id="rId6" w:history="1">
        <w:r w:rsidRPr="003C20FA">
          <w:rPr>
            <w:rFonts w:ascii="Times New Roman" w:hAnsi="Times New Roman" w:cs="Times New Roman"/>
            <w:color w:val="000000" w:themeColor="text1"/>
            <w:sz w:val="24"/>
            <w:szCs w:val="24"/>
          </w:rPr>
          <w:t>часть 2 статьи 1</w:t>
        </w:r>
      </w:hyperlink>
      <w:r w:rsidRPr="003C20FA">
        <w:rPr>
          <w:rFonts w:ascii="Times New Roman" w:hAnsi="Times New Roman" w:cs="Times New Roman"/>
          <w:color w:val="000000" w:themeColor="text1"/>
          <w:sz w:val="24"/>
          <w:szCs w:val="24"/>
        </w:rPr>
        <w:t xml:space="preserve"> после слова "Положения" дополнить словами "части 7.1 статьи 7,";</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2) в </w:t>
      </w:r>
      <w:hyperlink r:id="rId7" w:history="1">
        <w:r w:rsidRPr="003C20FA">
          <w:rPr>
            <w:rFonts w:ascii="Times New Roman" w:hAnsi="Times New Roman" w:cs="Times New Roman"/>
            <w:color w:val="000000" w:themeColor="text1"/>
            <w:sz w:val="24"/>
            <w:szCs w:val="24"/>
          </w:rPr>
          <w:t>пункте 11 статьи 2</w:t>
        </w:r>
      </w:hyperlink>
      <w:r w:rsidRPr="003C20FA">
        <w:rPr>
          <w:rFonts w:ascii="Times New Roman" w:hAnsi="Times New Roman" w:cs="Times New Roman"/>
          <w:color w:val="000000" w:themeColor="text1"/>
          <w:sz w:val="24"/>
          <w:szCs w:val="24"/>
        </w:rPr>
        <w:t xml:space="preserve"> слова "(за исключением споров, предусмотренных пунктами 2 и 6 части 1 статьи 225.1 Арбитражного процессуального кодекса Российской Федерации)" заменить словами ", за исключением споров, предусмотренных частью 7.1 статьи 45 настоящего Федерального закона";</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3) </w:t>
      </w:r>
      <w:hyperlink r:id="rId8" w:history="1">
        <w:r w:rsidRPr="003C20FA">
          <w:rPr>
            <w:rFonts w:ascii="Times New Roman" w:hAnsi="Times New Roman" w:cs="Times New Roman"/>
            <w:color w:val="000000" w:themeColor="text1"/>
            <w:sz w:val="24"/>
            <w:szCs w:val="24"/>
          </w:rPr>
          <w:t>статью 7</w:t>
        </w:r>
      </w:hyperlink>
      <w:r w:rsidRPr="003C20FA">
        <w:rPr>
          <w:rFonts w:ascii="Times New Roman" w:hAnsi="Times New Roman" w:cs="Times New Roman"/>
          <w:color w:val="000000" w:themeColor="text1"/>
          <w:sz w:val="24"/>
          <w:szCs w:val="24"/>
        </w:rPr>
        <w:t xml:space="preserve"> дополнить частью 7.1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"7.1. </w:t>
      </w:r>
      <w:proofErr w:type="gramStart"/>
      <w:r w:rsidRPr="003C20FA">
        <w:rPr>
          <w:rFonts w:ascii="Times New Roman" w:hAnsi="Times New Roman" w:cs="Times New Roman"/>
          <w:color w:val="000000" w:themeColor="text1"/>
          <w:sz w:val="24"/>
          <w:szCs w:val="24"/>
        </w:rPr>
        <w:t>Для рассмотрения третейским судом споров, вытекающих из соглашений участников юридического лица по поводу управления этим юридическим лицом, включая споры, вытекающие из корпоративных договоров, а также споров по искам участников юридического лица о признании недействительными сделок, совершенных юридическим лицом, и (или) применении последствий недействительности таких сделок достаточно заключения арбитражного соглашения между сторонами указанного соглашения участников юридического лица или сделки.";</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4) в </w:t>
      </w:r>
      <w:hyperlink r:id="rId9" w:history="1">
        <w:r w:rsidRPr="003C20FA">
          <w:rPr>
            <w:rFonts w:ascii="Times New Roman" w:hAnsi="Times New Roman" w:cs="Times New Roman"/>
            <w:color w:val="000000" w:themeColor="text1"/>
            <w:sz w:val="24"/>
            <w:szCs w:val="24"/>
          </w:rPr>
          <w:t>статье 44</w:t>
        </w:r>
      </w:hyperlink>
      <w:r w:rsidRPr="003C20FA">
        <w:rPr>
          <w:rFonts w:ascii="Times New Roman" w:hAnsi="Times New Roman" w:cs="Times New Roman"/>
          <w:color w:val="000000" w:themeColor="text1"/>
          <w:sz w:val="24"/>
          <w:szCs w:val="24"/>
        </w:rPr>
        <w:t>:</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а) в </w:t>
      </w:r>
      <w:hyperlink r:id="rId10" w:history="1">
        <w:r w:rsidRPr="003C20FA">
          <w:rPr>
            <w:rFonts w:ascii="Times New Roman" w:hAnsi="Times New Roman" w:cs="Times New Roman"/>
            <w:color w:val="000000" w:themeColor="text1"/>
            <w:sz w:val="24"/>
            <w:szCs w:val="24"/>
          </w:rPr>
          <w:t>части 1</w:t>
        </w:r>
      </w:hyperlink>
      <w:r w:rsidRPr="003C20FA">
        <w:rPr>
          <w:rFonts w:ascii="Times New Roman" w:hAnsi="Times New Roman" w:cs="Times New Roman"/>
          <w:color w:val="000000" w:themeColor="text1"/>
          <w:sz w:val="24"/>
          <w:szCs w:val="24"/>
        </w:rPr>
        <w:t xml:space="preserve"> слова "актом Правительства Российской Федерации" заменить словами "актом уполномоченного федерального органа исполнительной власти", слова "предоставления Правительством Российской Федерации" заменить словами "предоставления уполномоченным федеральным органом исполнительной власти";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б) </w:t>
      </w:r>
      <w:hyperlink r:id="rId11"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частью 1.1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"1.1. Отношения, связанные с деятельностью постоянно действующего арбитражного </w:t>
      </w:r>
      <w:r w:rsidRPr="003C20FA">
        <w:rPr>
          <w:rFonts w:ascii="Times New Roman" w:hAnsi="Times New Roman" w:cs="Times New Roman"/>
          <w:color w:val="000000" w:themeColor="text1"/>
          <w:sz w:val="24"/>
          <w:szCs w:val="24"/>
        </w:rPr>
        <w:lastRenderedPageBreak/>
        <w:t>учреждения по администрированию арбитража, не являются предметом регулирования антимонопольного законодательства Российской Федерации</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в) в </w:t>
      </w:r>
      <w:hyperlink r:id="rId12" w:history="1">
        <w:r w:rsidRPr="003C20FA">
          <w:rPr>
            <w:rFonts w:ascii="Times New Roman" w:hAnsi="Times New Roman" w:cs="Times New Roman"/>
            <w:color w:val="000000" w:themeColor="text1"/>
            <w:sz w:val="24"/>
            <w:szCs w:val="24"/>
          </w:rPr>
          <w:t>части 4</w:t>
        </w:r>
      </w:hyperlink>
      <w:r w:rsidRPr="003C20FA">
        <w:rPr>
          <w:rFonts w:ascii="Times New Roman" w:hAnsi="Times New Roman" w:cs="Times New Roman"/>
          <w:color w:val="000000" w:themeColor="text1"/>
          <w:sz w:val="24"/>
          <w:szCs w:val="24"/>
        </w:rPr>
        <w:t xml:space="preserve"> слова "предоставляется актом Правительства Российской Федерации</w:t>
      </w:r>
      <w:proofErr w:type="gramStart"/>
      <w:r w:rsidRPr="003C20FA">
        <w:rPr>
          <w:rFonts w:ascii="Times New Roman" w:hAnsi="Times New Roman" w:cs="Times New Roman"/>
          <w:color w:val="000000" w:themeColor="text1"/>
          <w:sz w:val="24"/>
          <w:szCs w:val="24"/>
        </w:rPr>
        <w:t>,"</w:t>
      </w:r>
      <w:proofErr w:type="gramEnd"/>
      <w:r w:rsidRPr="003C20FA">
        <w:rPr>
          <w:rFonts w:ascii="Times New Roman" w:hAnsi="Times New Roman" w:cs="Times New Roman"/>
          <w:color w:val="000000" w:themeColor="text1"/>
          <w:sz w:val="24"/>
          <w:szCs w:val="24"/>
        </w:rPr>
        <w:t xml:space="preserve"> заменить словами "предоставляется некоммерческой организации актом уполномоченного федерального органа исполнительной власти,", дополнить словами "о предоставлении права на осуществление функций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г) </w:t>
      </w:r>
      <w:hyperlink r:id="rId13"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частью 4.1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"4.1. Право на осуществление функций постоянно действующего арбитражного учреждения предоставляется иностранному арбитражному учреждению, которое включено в утверждаемый уполномоченным федеральным органом исполнительной власти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Иностранное арбитражное учреждение включается </w:t>
      </w:r>
      <w:proofErr w:type="gramStart"/>
      <w:r w:rsidRPr="003C20FA">
        <w:rPr>
          <w:rFonts w:ascii="Times New Roman" w:hAnsi="Times New Roman" w:cs="Times New Roman"/>
          <w:color w:val="000000" w:themeColor="text1"/>
          <w:sz w:val="24"/>
          <w:szCs w:val="24"/>
        </w:rPr>
        <w:t>в указанный перечень уполномоченным федеральным органом исполнительной власти на основании рекомендации Совета по совершенствованию третейского разбирательства о предоставлении соответствующему иностранному арбитражному учреждению права на осуществление</w:t>
      </w:r>
      <w:proofErr w:type="gramEnd"/>
      <w:r w:rsidRPr="003C20FA">
        <w:rPr>
          <w:rFonts w:ascii="Times New Roman" w:hAnsi="Times New Roman" w:cs="Times New Roman"/>
          <w:color w:val="000000" w:themeColor="text1"/>
          <w:sz w:val="24"/>
          <w:szCs w:val="24"/>
        </w:rPr>
        <w:t xml:space="preserve"> функций постоянно действующего арбитражного учреждения в течение пятнадцати рабочих дней с даты соответствующего заседания Совета по совершенствованию третейского разбирательства.";</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д) в </w:t>
      </w:r>
      <w:hyperlink r:id="rId14" w:history="1">
        <w:r w:rsidRPr="003C20FA">
          <w:rPr>
            <w:rFonts w:ascii="Times New Roman" w:hAnsi="Times New Roman" w:cs="Times New Roman"/>
            <w:color w:val="000000" w:themeColor="text1"/>
            <w:sz w:val="24"/>
            <w:szCs w:val="24"/>
          </w:rPr>
          <w:t>части 5</w:t>
        </w:r>
      </w:hyperlink>
      <w:r w:rsidRPr="003C20FA">
        <w:rPr>
          <w:rFonts w:ascii="Times New Roman" w:hAnsi="Times New Roman" w:cs="Times New Roman"/>
          <w:color w:val="000000" w:themeColor="text1"/>
          <w:sz w:val="24"/>
          <w:szCs w:val="24"/>
        </w:rPr>
        <w:t xml:space="preserve"> слова "перечень документов, представляемых для рассмотрения указанным Советом вопроса о выдаче рекомендации о предоставлении права на осуществление функций постоянно действующего арбитражного учреждения, порядок их рассмотрения" заменить словами "порядок рассмотрения документов, представляемых для рассмотрения указанным Советом вопроса о выдаче рекомендации, предусмотренной частью 6 настоящей статьи";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е) в </w:t>
      </w:r>
      <w:hyperlink r:id="rId15" w:history="1">
        <w:r w:rsidRPr="003C20FA">
          <w:rPr>
            <w:rFonts w:ascii="Times New Roman" w:hAnsi="Times New Roman" w:cs="Times New Roman"/>
            <w:color w:val="000000" w:themeColor="text1"/>
            <w:sz w:val="24"/>
            <w:szCs w:val="24"/>
          </w:rPr>
          <w:t>части 6</w:t>
        </w:r>
      </w:hyperlink>
      <w:r w:rsidRPr="003C20FA">
        <w:rPr>
          <w:rFonts w:ascii="Times New Roman" w:hAnsi="Times New Roman" w:cs="Times New Roman"/>
          <w:color w:val="000000" w:themeColor="text1"/>
          <w:sz w:val="24"/>
          <w:szCs w:val="24"/>
        </w:rPr>
        <w:t xml:space="preserve"> слова "подготавливает рекомендации" заменить словами "выдает мотивированную рекомендацию", после слов "арбитражное учреждение</w:t>
      </w:r>
      <w:proofErr w:type="gramStart"/>
      <w:r w:rsidRPr="003C20FA">
        <w:rPr>
          <w:rFonts w:ascii="Times New Roman" w:hAnsi="Times New Roman" w:cs="Times New Roman"/>
          <w:color w:val="000000" w:themeColor="text1"/>
          <w:sz w:val="24"/>
          <w:szCs w:val="24"/>
        </w:rPr>
        <w:t>,"</w:t>
      </w:r>
      <w:proofErr w:type="gramEnd"/>
      <w:r w:rsidRPr="003C20FA">
        <w:rPr>
          <w:rFonts w:ascii="Times New Roman" w:hAnsi="Times New Roman" w:cs="Times New Roman"/>
          <w:color w:val="000000" w:themeColor="text1"/>
          <w:sz w:val="24"/>
          <w:szCs w:val="24"/>
        </w:rPr>
        <w:t xml:space="preserve"> дополнить словами "или иностранному арбитражному учреждению", после слов "настоящей статьи," дополнить словами "обобщает практику применения законодательства Российской Федерации об арбитраже (третейском разбирательстве),";</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ж) </w:t>
      </w:r>
      <w:hyperlink r:id="rId16"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частями 6.1 - 6.3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"6.1. Для рассмотрения Советом по совершенствованию третейского разбирательства вопроса о выдаче рекомендации, предусмотренной частью 6 настоящей статьи, некоммерческая организация, при которой создается постоянно действующее арбитражное учреждение, представляет в уполномоченный федеральный орган исполнительной власти следующие документы:</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 заявление о предоставлении права на осуществление функций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 выписка из единого государственного реестра юридических лиц, полученная не ранее пяти рабочих дней до дня обращения с заявлением о предоставлении права на осуществление функций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3) решение уполномоченного органа некоммерческой организации, при которой создается постоянно действующее арбитражное учреждение, о создании постоянно действующего арбитражного учреждения и об обращении с </w:t>
      </w:r>
      <w:proofErr w:type="gramStart"/>
      <w:r w:rsidRPr="003C20FA">
        <w:rPr>
          <w:rFonts w:ascii="Times New Roman" w:hAnsi="Times New Roman" w:cs="Times New Roman"/>
          <w:color w:val="000000" w:themeColor="text1"/>
          <w:sz w:val="24"/>
          <w:szCs w:val="24"/>
        </w:rPr>
        <w:t>заявлением</w:t>
      </w:r>
      <w:proofErr w:type="gramEnd"/>
      <w:r w:rsidRPr="003C20FA">
        <w:rPr>
          <w:rFonts w:ascii="Times New Roman" w:hAnsi="Times New Roman" w:cs="Times New Roman"/>
          <w:color w:val="000000" w:themeColor="text1"/>
          <w:sz w:val="24"/>
          <w:szCs w:val="24"/>
        </w:rPr>
        <w:t xml:space="preserve"> о предоставлении права на осуществление функций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4) правила постоянно действующего арбитражного учреждения, заверенные в установленном </w:t>
      </w:r>
      <w:r w:rsidRPr="003C20FA">
        <w:rPr>
          <w:rFonts w:ascii="Times New Roman" w:hAnsi="Times New Roman" w:cs="Times New Roman"/>
          <w:color w:val="000000" w:themeColor="text1"/>
          <w:sz w:val="24"/>
          <w:szCs w:val="24"/>
        </w:rPr>
        <w:lastRenderedPageBreak/>
        <w:t>порядке уполномоченным органом некоммерческой организации, при которой создается постоянно действующее арбитражное учреждение;</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5) в случае наличия председателя или иного должностного </w:t>
      </w:r>
      <w:proofErr w:type="gramStart"/>
      <w:r w:rsidRPr="003C20FA">
        <w:rPr>
          <w:rFonts w:ascii="Times New Roman" w:hAnsi="Times New Roman" w:cs="Times New Roman"/>
          <w:color w:val="000000" w:themeColor="text1"/>
          <w:sz w:val="24"/>
          <w:szCs w:val="24"/>
        </w:rPr>
        <w:t>лица</w:t>
      </w:r>
      <w:proofErr w:type="gramEnd"/>
      <w:r w:rsidRPr="003C20FA">
        <w:rPr>
          <w:rFonts w:ascii="Times New Roman" w:hAnsi="Times New Roman" w:cs="Times New Roman"/>
          <w:color w:val="000000" w:themeColor="text1"/>
          <w:sz w:val="24"/>
          <w:szCs w:val="24"/>
        </w:rPr>
        <w:t xml:space="preserve">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соответствующие сведения о данном лице (фамилия, имя и в случае, если имеется, отчество, дата рождения, сведения об образовании и о профессиональной деятельности), а также заверенная в установленном порядке копия документа, подтверждающего назначение соответствующего лица на вышеуказанную должность;</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6) в случае наличия председателя или иного должностного </w:t>
      </w:r>
      <w:proofErr w:type="gramStart"/>
      <w:r w:rsidRPr="003C20FA">
        <w:rPr>
          <w:rFonts w:ascii="Times New Roman" w:hAnsi="Times New Roman" w:cs="Times New Roman"/>
          <w:color w:val="000000" w:themeColor="text1"/>
          <w:sz w:val="24"/>
          <w:szCs w:val="24"/>
        </w:rPr>
        <w:t>лица</w:t>
      </w:r>
      <w:proofErr w:type="gramEnd"/>
      <w:r w:rsidRPr="003C20FA">
        <w:rPr>
          <w:rFonts w:ascii="Times New Roman" w:hAnsi="Times New Roman" w:cs="Times New Roman"/>
          <w:color w:val="000000" w:themeColor="text1"/>
          <w:sz w:val="24"/>
          <w:szCs w:val="24"/>
        </w:rPr>
        <w:t xml:space="preserve"> постоянно действующего арбитражного учреждения, уполномоченного правилами постоянно действующего арбитражного учреждения единолично принимать какие-либо решения от его имени в рамках администрирования арбитража или в связи с ним, письменное согласие данного лица на обработку его персональных данных уполномоченным федеральным органом исполнительной власти;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7) рекомендованный список арбитров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8) письменные согласия лиц на включение в рекомендованный список арбитров постоянно действующего арбитражного учреждения, биографические справки со сведениями об образовании и о профессиональной деятельности указанных лиц;</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9) письменные согласия лиц, включенных в рекомендованный список арбитров постоянно действующего арбитражного учреждения, на обработку их персональных данных уполномоченным федеральным органом исполнительной власти;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10) оригиналы или заверенные в установленном порядке копии документов, подтверждающих наличие (сведения об отсутствии) у соответствующих лиц, включенных в рекомендованный список арбитров постоянно действующего арбитражного учреждения, высшего юридического образования, ученой степени по специальности, входящей в перечень, утвержденный уполномоченным федеральным органом исполнительной власти, и (или) опыта разрешения гражданско-правовых споров в качестве третейских судей, и (или) арбитров в третейских судах (арбитраже), и</w:t>
      </w:r>
      <w:proofErr w:type="gramEnd"/>
      <w:r w:rsidRPr="003C20FA">
        <w:rPr>
          <w:rFonts w:ascii="Times New Roman" w:hAnsi="Times New Roman" w:cs="Times New Roman"/>
          <w:color w:val="000000" w:themeColor="text1"/>
          <w:sz w:val="24"/>
          <w:szCs w:val="24"/>
        </w:rPr>
        <w:t xml:space="preserve"> (или) в качестве судей федерального суда, конституционного (уставного) суда субъекта Российской Федерации, мировых судей;</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11) оригиналы или заверенные в установленном порядке копии документов и сведения, подтверждающие соответствие требованиям, предусмотренным пунктом 4 части 8 настоящей статьи, в том числе сведения о некоммерческой организации, при которой создается постоянно действующее арбитражное учреждение, ее учредителях (участниках) (наименование (фамилия, имя и в случае, если имеется, отчество), сведения о финансовых, экономических и иных показателях деятельности некоммерческой организации, реализуемых (реализованных) некоммерческой</w:t>
      </w:r>
      <w:proofErr w:type="gramEnd"/>
      <w:r w:rsidRPr="003C20FA">
        <w:rPr>
          <w:rFonts w:ascii="Times New Roman" w:hAnsi="Times New Roman" w:cs="Times New Roman"/>
          <w:color w:val="000000" w:themeColor="text1"/>
          <w:sz w:val="24"/>
          <w:szCs w:val="24"/>
        </w:rPr>
        <w:t xml:space="preserve"> организацией </w:t>
      </w:r>
      <w:proofErr w:type="gramStart"/>
      <w:r w:rsidRPr="003C20FA">
        <w:rPr>
          <w:rFonts w:ascii="Times New Roman" w:hAnsi="Times New Roman" w:cs="Times New Roman"/>
          <w:color w:val="000000" w:themeColor="text1"/>
          <w:sz w:val="24"/>
          <w:szCs w:val="24"/>
        </w:rPr>
        <w:t>проектах</w:t>
      </w:r>
      <w:proofErr w:type="gramEnd"/>
      <w:r w:rsidRPr="003C20FA">
        <w:rPr>
          <w:rFonts w:ascii="Times New Roman" w:hAnsi="Times New Roman" w:cs="Times New Roman"/>
          <w:color w:val="000000" w:themeColor="text1"/>
          <w:sz w:val="24"/>
          <w:szCs w:val="24"/>
        </w:rPr>
        <w:t xml:space="preserve"> и проведенных мероприятиях, поддержке (и ее формах) некоммерческой организации органами государственной власти, международными организациями);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12) опись представленных документов, подписанная уполномоченным лицом.</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6.2. Для рассмотрения Советом по совершенствованию третейского разбирательства вопроса о выдаче рекомендации, предусмотренной частью 6 настоящей статьи, иностранное арбитражное учреждение или организация, при которой создано иностранное арбитражное учреждение, представляет в уполномоченный федеральный орган исполнительной власти следующие документы:</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lastRenderedPageBreak/>
        <w:t>1) заявление о предоставлении права на осуществление функций постоянно действующего арбитражного учреждения, подписанное уполномоченным лицом иностранного арбитражного учреждения или организации, при которой создано иностранное арбитражное учреждение;</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 справка с описанием истории и деятельности иностранного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3) выписка из реестра иностранных юридических лиц соответствующей страны происхождения или иной официальный документ, подтверждающий юридический статус иностранного арбитражного учреждения или организации, при которой создано иностранное арбитражное учреждение;</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4) правила арбитража корпоративных споров, заверенные в установленном порядке иностранным арбитражным учреждением (в случае, если иностранное арбитражное учреждение намерено осуществлять администрирование арбитража корпоративных споров, за исключением споров, указанных в части 7.1 статьи 45 настоящего Федерального закона);</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 xml:space="preserve">5) документы, подтверждающие 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администрирование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w:t>
      </w:r>
      <w:hyperlink r:id="rId17" w:history="1">
        <w:r w:rsidRPr="003C20FA">
          <w:rPr>
            <w:rFonts w:ascii="Times New Roman" w:hAnsi="Times New Roman" w:cs="Times New Roman"/>
            <w:color w:val="000000" w:themeColor="text1"/>
            <w:sz w:val="24"/>
            <w:szCs w:val="24"/>
          </w:rPr>
          <w:t>законом</w:t>
        </w:r>
      </w:hyperlink>
      <w:r w:rsidRPr="003C20FA">
        <w:rPr>
          <w:rFonts w:ascii="Times New Roman" w:hAnsi="Times New Roman" w:cs="Times New Roman"/>
          <w:color w:val="000000" w:themeColor="text1"/>
          <w:sz w:val="24"/>
          <w:szCs w:val="24"/>
        </w:rPr>
        <w:t xml:space="preserve"> от 3 августа 2018 года N 291-ФЗ "О специальных административных районах на территориях</w:t>
      </w:r>
      <w:proofErr w:type="gramEnd"/>
      <w:r w:rsidRPr="003C20FA">
        <w:rPr>
          <w:rFonts w:ascii="Times New Roman" w:hAnsi="Times New Roman" w:cs="Times New Roman"/>
          <w:color w:val="000000" w:themeColor="text1"/>
          <w:sz w:val="24"/>
          <w:szCs w:val="24"/>
        </w:rPr>
        <w:t xml:space="preserve">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6.3. Документы, предусмотренные частями 6.1 и 6.2 настоящей статьи, представляются на электронном и бумажном носителях (в оригиналах, если иное не предусмотрено настоящей статьей). Записи на электронном носителе должны соответствовать записям на бумажном носителе. Заявление и документы, предусмотренные частью 6.2 настоящей статьи, должны быть представлены на государственном (официальном) языке соответствующего иностранного государства с надлежащим образом удостоверенным переводом на русский язык либо на русском языке</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з) </w:t>
      </w:r>
      <w:hyperlink r:id="rId18" w:history="1">
        <w:r w:rsidRPr="003C20FA">
          <w:rPr>
            <w:rFonts w:ascii="Times New Roman" w:hAnsi="Times New Roman" w:cs="Times New Roman"/>
            <w:color w:val="000000" w:themeColor="text1"/>
            <w:sz w:val="24"/>
            <w:szCs w:val="24"/>
          </w:rPr>
          <w:t>часть 10</w:t>
        </w:r>
      </w:hyperlink>
      <w:r w:rsidRPr="003C20FA">
        <w:rPr>
          <w:rFonts w:ascii="Times New Roman" w:hAnsi="Times New Roman" w:cs="Times New Roman"/>
          <w:color w:val="000000" w:themeColor="text1"/>
          <w:sz w:val="24"/>
          <w:szCs w:val="24"/>
        </w:rPr>
        <w:t xml:space="preserve"> изложить в следующей редакции: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"10. </w:t>
      </w:r>
      <w:proofErr w:type="gramStart"/>
      <w:r w:rsidRPr="003C20FA">
        <w:rPr>
          <w:rFonts w:ascii="Times New Roman" w:hAnsi="Times New Roman" w:cs="Times New Roman"/>
          <w:color w:val="000000" w:themeColor="text1"/>
          <w:sz w:val="24"/>
          <w:szCs w:val="24"/>
        </w:rPr>
        <w:t>В случае выдачи Советом по совершенствованию третейского разбирательства рекомендации об отказе в предоставлении права на осуществление функций постоянно действующего арбитражного учреждения уполномоченный федеральный орган исполнительной власти в течение пятнадцати рабочих дней с даты соответствующего заседания Совета по совершенствованию третейского разбирательства принимает мотивированное решение об отказе в предоставлении некоммерческой организации, при которой создается постоянно действующее арбитражное учреждение, права на осуществление функций</w:t>
      </w:r>
      <w:proofErr w:type="gramEnd"/>
      <w:r w:rsidRPr="003C20FA">
        <w:rPr>
          <w:rFonts w:ascii="Times New Roman" w:hAnsi="Times New Roman" w:cs="Times New Roman"/>
          <w:color w:val="000000" w:themeColor="text1"/>
          <w:sz w:val="24"/>
          <w:szCs w:val="24"/>
        </w:rPr>
        <w:t xml:space="preserve"> постоянно действующего арбитражного учреждения или </w:t>
      </w:r>
      <w:proofErr w:type="gramStart"/>
      <w:r w:rsidRPr="003C20FA">
        <w:rPr>
          <w:rFonts w:ascii="Times New Roman" w:hAnsi="Times New Roman" w:cs="Times New Roman"/>
          <w:color w:val="000000" w:themeColor="text1"/>
          <w:sz w:val="24"/>
          <w:szCs w:val="24"/>
        </w:rPr>
        <w:t>отказе</w:t>
      </w:r>
      <w:proofErr w:type="gramEnd"/>
      <w:r w:rsidRPr="003C20FA">
        <w:rPr>
          <w:rFonts w:ascii="Times New Roman" w:hAnsi="Times New Roman" w:cs="Times New Roman"/>
          <w:color w:val="000000" w:themeColor="text1"/>
          <w:sz w:val="24"/>
          <w:szCs w:val="24"/>
        </w:rPr>
        <w:t xml:space="preserve">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Уполномоченный федеральный орган исполнительной власти уведомляет некоммерческую организацию, при которой создается постоянно действующее арбитражное учреждение, или иностранное арбитражное учреждение о принятом решении в течение трех рабочих дней </w:t>
      </w:r>
      <w:proofErr w:type="gramStart"/>
      <w:r w:rsidRPr="003C20FA">
        <w:rPr>
          <w:rFonts w:ascii="Times New Roman" w:hAnsi="Times New Roman" w:cs="Times New Roman"/>
          <w:color w:val="000000" w:themeColor="text1"/>
          <w:sz w:val="24"/>
          <w:szCs w:val="24"/>
        </w:rPr>
        <w:t>с даты принятия</w:t>
      </w:r>
      <w:proofErr w:type="gramEnd"/>
      <w:r w:rsidRPr="003C20FA">
        <w:rPr>
          <w:rFonts w:ascii="Times New Roman" w:hAnsi="Times New Roman" w:cs="Times New Roman"/>
          <w:color w:val="000000" w:themeColor="text1"/>
          <w:sz w:val="24"/>
          <w:szCs w:val="24"/>
        </w:rPr>
        <w:t xml:space="preserve"> решения, а также возвращает в указанный срок все поданные документы. Отказ в предоставлении некоммерческой организации права на осуществление функций постоянно действующего арбитражного учреждения и отказ во включении иностранного арбитражного учреждения в перечень иностранных арбитражных учреждений, признаваемых постоянно действующими арбитражными учреждениями в соответствии с настоящим Федеральным законом, </w:t>
      </w:r>
      <w:r w:rsidRPr="003C20FA">
        <w:rPr>
          <w:rFonts w:ascii="Times New Roman" w:hAnsi="Times New Roman" w:cs="Times New Roman"/>
          <w:color w:val="000000" w:themeColor="text1"/>
          <w:sz w:val="24"/>
          <w:szCs w:val="24"/>
        </w:rPr>
        <w:lastRenderedPageBreak/>
        <w:t>могут быть обжалованы в суд</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и) </w:t>
      </w:r>
      <w:hyperlink r:id="rId19" w:history="1">
        <w:r w:rsidRPr="003C20FA">
          <w:rPr>
            <w:rFonts w:ascii="Times New Roman" w:hAnsi="Times New Roman" w:cs="Times New Roman"/>
            <w:color w:val="000000" w:themeColor="text1"/>
            <w:sz w:val="24"/>
            <w:szCs w:val="24"/>
          </w:rPr>
          <w:t>часть 12</w:t>
        </w:r>
      </w:hyperlink>
      <w:r w:rsidRPr="003C20FA">
        <w:rPr>
          <w:rFonts w:ascii="Times New Roman" w:hAnsi="Times New Roman" w:cs="Times New Roman"/>
          <w:color w:val="000000" w:themeColor="text1"/>
          <w:sz w:val="24"/>
          <w:szCs w:val="24"/>
        </w:rPr>
        <w:t xml:space="preserve"> изложить в следующей редакции: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"12. Рекомендация Совета по совершенствованию третейского разбирательства о предоставлении или об отказе в предоставлении права на осуществление функций постоянно действующего арбитражного учреждения иностранному арбитражному учреждению дается по результатам анализа соответствия следующим требованиям:</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 наличие у иностранного арбитражного учреждения широко признанной международной репутации, критерии которой определяются уполномоченным федеральным органом исполнительной власти на основании рекомендации Совета по совершенствованию третейского разбирательства;</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 xml:space="preserve">2) наличие на территории Российской Федерации обособленного подразделения иностранного арбитражного учреждения либо организации, при которой создано иностранное арбитражное учреждение, в случае, если иностранное арбитражное учреждение намерено осуществлять деятельность по администрированию арбитража внутренних споров, за исключением споров между участниками специального административного района, правовой режим которого определен Федеральным </w:t>
      </w:r>
      <w:hyperlink r:id="rId20" w:history="1">
        <w:r w:rsidRPr="003C20FA">
          <w:rPr>
            <w:rFonts w:ascii="Times New Roman" w:hAnsi="Times New Roman" w:cs="Times New Roman"/>
            <w:color w:val="000000" w:themeColor="text1"/>
            <w:sz w:val="24"/>
            <w:szCs w:val="24"/>
          </w:rPr>
          <w:t>законом</w:t>
        </w:r>
      </w:hyperlink>
      <w:r w:rsidRPr="003C20FA">
        <w:rPr>
          <w:rFonts w:ascii="Times New Roman" w:hAnsi="Times New Roman" w:cs="Times New Roman"/>
          <w:color w:val="000000" w:themeColor="text1"/>
          <w:sz w:val="24"/>
          <w:szCs w:val="24"/>
        </w:rPr>
        <w:t xml:space="preserve"> от 3 августа 2018 года N 291-ФЗ "О специальных административных районах на территориях</w:t>
      </w:r>
      <w:proofErr w:type="gramEnd"/>
      <w:r w:rsidRPr="003C20FA">
        <w:rPr>
          <w:rFonts w:ascii="Times New Roman" w:hAnsi="Times New Roman" w:cs="Times New Roman"/>
          <w:color w:val="000000" w:themeColor="text1"/>
          <w:sz w:val="24"/>
          <w:szCs w:val="24"/>
        </w:rPr>
        <w:t xml:space="preserve"> Калининградской области и Приморского края", а также споров, вытекающих из договора об осуществлении деятельности на территории специального административного района</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к) </w:t>
      </w:r>
      <w:hyperlink r:id="rId21"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частью 12.1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"12.1. Соблюдение требований, предусмотренных частью 8 настоящей статьи, при предоставлении иностранному арбитражному учреждению права на осуществление функций постоянно действующего арбитражного учреждения проверке не подлежит</w:t>
      </w:r>
      <w:proofErr w:type="gramStart"/>
      <w:r w:rsidRPr="003C20FA">
        <w:rPr>
          <w:rFonts w:ascii="Times New Roman" w:hAnsi="Times New Roman" w:cs="Times New Roman"/>
          <w:color w:val="000000" w:themeColor="text1"/>
          <w:sz w:val="24"/>
          <w:szCs w:val="24"/>
        </w:rPr>
        <w:t>.";</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proofErr w:type="gramEnd"/>
      <w:r w:rsidRPr="003C20FA">
        <w:rPr>
          <w:rFonts w:ascii="Times New Roman" w:hAnsi="Times New Roman" w:cs="Times New Roman"/>
          <w:color w:val="000000" w:themeColor="text1"/>
          <w:sz w:val="24"/>
          <w:szCs w:val="24"/>
        </w:rPr>
        <w:t xml:space="preserve">л) </w:t>
      </w:r>
      <w:hyperlink r:id="rId22" w:history="1">
        <w:r w:rsidRPr="003C20FA">
          <w:rPr>
            <w:rFonts w:ascii="Times New Roman" w:hAnsi="Times New Roman" w:cs="Times New Roman"/>
            <w:color w:val="000000" w:themeColor="text1"/>
            <w:sz w:val="24"/>
            <w:szCs w:val="24"/>
          </w:rPr>
          <w:t>часть 20</w:t>
        </w:r>
      </w:hyperlink>
      <w:r w:rsidRPr="003C20FA">
        <w:rPr>
          <w:rFonts w:ascii="Times New Roman" w:hAnsi="Times New Roman" w:cs="Times New Roman"/>
          <w:color w:val="000000" w:themeColor="text1"/>
          <w:sz w:val="24"/>
          <w:szCs w:val="24"/>
        </w:rPr>
        <w:t xml:space="preserve"> изложить в следующей редакции:</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"20. </w:t>
      </w:r>
      <w:proofErr w:type="gramStart"/>
      <w:r w:rsidRPr="003C20FA">
        <w:rPr>
          <w:rFonts w:ascii="Times New Roman" w:hAnsi="Times New Roman" w:cs="Times New Roman"/>
          <w:color w:val="000000" w:themeColor="text1"/>
          <w:sz w:val="24"/>
          <w:szCs w:val="24"/>
        </w:rPr>
        <w:t>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выполнение отдельных функций по администрированию арбитража, в том числе функций по назначению арбитров, разрешению вопросов об отводах и о прекращении полномочий арбитров, а также иных действий, связанных с проведением третейского разбирательства при осуществлении арбитража третейским судом, образованным сторонами для разрешения конкретного спора</w:t>
      </w:r>
      <w:proofErr w:type="gramEnd"/>
      <w:r w:rsidRPr="003C20FA">
        <w:rPr>
          <w:rFonts w:ascii="Times New Roman" w:hAnsi="Times New Roman" w:cs="Times New Roman"/>
          <w:color w:val="000000" w:themeColor="text1"/>
          <w:sz w:val="24"/>
          <w:szCs w:val="24"/>
        </w:rPr>
        <w:t xml:space="preserve"> (получение арбитражных расходов и сборов, регулярное предоставление помещений для устных слушаний и совещаний и другие). Лицам, не получившим в соответствии с настоящим Федеральным законом право на осуществление функций постоянно действующего арбитражного учреждения, запрещается </w:t>
      </w:r>
      <w:proofErr w:type="gramStart"/>
      <w:r w:rsidRPr="003C20FA">
        <w:rPr>
          <w:rFonts w:ascii="Times New Roman" w:hAnsi="Times New Roman" w:cs="Times New Roman"/>
          <w:color w:val="000000" w:themeColor="text1"/>
          <w:sz w:val="24"/>
          <w:szCs w:val="24"/>
        </w:rPr>
        <w:t>рекламировать</w:t>
      </w:r>
      <w:proofErr w:type="gramEnd"/>
      <w:r w:rsidRPr="003C20FA">
        <w:rPr>
          <w:rFonts w:ascii="Times New Roman" w:hAnsi="Times New Roman" w:cs="Times New Roman"/>
          <w:color w:val="000000" w:themeColor="text1"/>
          <w:sz w:val="24"/>
          <w:szCs w:val="24"/>
        </w:rPr>
        <w:t xml:space="preserve"> в том числе в информационно-телекоммуникационной сети "Интернет" и (или) публично предлагать выполнение функций по осуществлению арбитража, включая функции по осуществлению арбитража третейским судом, образованным сторонами для разрешения конкретного спора. В случае нарушения вышеуказанных запретов решение третейского суда, в том числе третейского суда, образованного сторонами для разрешения конкретного спора, считается принятым с нарушением процедуры арбитража, предусмотренной настоящим Федеральным законом</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5) в </w:t>
      </w:r>
      <w:hyperlink r:id="rId23" w:history="1">
        <w:r w:rsidRPr="003C20FA">
          <w:rPr>
            <w:rFonts w:ascii="Times New Roman" w:hAnsi="Times New Roman" w:cs="Times New Roman"/>
            <w:color w:val="000000" w:themeColor="text1"/>
            <w:sz w:val="24"/>
            <w:szCs w:val="24"/>
          </w:rPr>
          <w:t>статье 45</w:t>
        </w:r>
      </w:hyperlink>
      <w:r w:rsidRPr="003C20FA">
        <w:rPr>
          <w:rFonts w:ascii="Times New Roman" w:hAnsi="Times New Roman" w:cs="Times New Roman"/>
          <w:color w:val="000000" w:themeColor="text1"/>
          <w:sz w:val="24"/>
          <w:szCs w:val="24"/>
        </w:rPr>
        <w:t>:</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а) в </w:t>
      </w:r>
      <w:hyperlink r:id="rId24" w:history="1">
        <w:r w:rsidRPr="003C20FA">
          <w:rPr>
            <w:rFonts w:ascii="Times New Roman" w:hAnsi="Times New Roman" w:cs="Times New Roman"/>
            <w:color w:val="000000" w:themeColor="text1"/>
            <w:sz w:val="24"/>
            <w:szCs w:val="24"/>
          </w:rPr>
          <w:t>части 7</w:t>
        </w:r>
      </w:hyperlink>
      <w:r w:rsidRPr="003C20FA">
        <w:rPr>
          <w:rFonts w:ascii="Times New Roman" w:hAnsi="Times New Roman" w:cs="Times New Roman"/>
          <w:color w:val="000000" w:themeColor="text1"/>
          <w:sz w:val="24"/>
          <w:szCs w:val="24"/>
        </w:rPr>
        <w:t xml:space="preserve"> третье предложение исключить;</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б) </w:t>
      </w:r>
      <w:hyperlink r:id="rId25"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частью 7.1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lastRenderedPageBreak/>
        <w:t xml:space="preserve">"7.1. </w:t>
      </w:r>
      <w:proofErr w:type="gramStart"/>
      <w:r w:rsidRPr="003C20FA">
        <w:rPr>
          <w:rFonts w:ascii="Times New Roman" w:hAnsi="Times New Roman" w:cs="Times New Roman"/>
          <w:color w:val="000000" w:themeColor="text1"/>
          <w:sz w:val="24"/>
          <w:szCs w:val="24"/>
        </w:rPr>
        <w:t xml:space="preserve">Споры, предусмотренные </w:t>
      </w:r>
      <w:hyperlink r:id="rId26" w:history="1">
        <w:r w:rsidRPr="003C20FA">
          <w:rPr>
            <w:rFonts w:ascii="Times New Roman" w:hAnsi="Times New Roman" w:cs="Times New Roman"/>
            <w:color w:val="000000" w:themeColor="text1"/>
            <w:sz w:val="24"/>
            <w:szCs w:val="24"/>
          </w:rPr>
          <w:t>пунктами 2</w:t>
        </w:r>
      </w:hyperlink>
      <w:r w:rsidRPr="003C20FA">
        <w:rPr>
          <w:rFonts w:ascii="Times New Roman" w:hAnsi="Times New Roman" w:cs="Times New Roman"/>
          <w:color w:val="000000" w:themeColor="text1"/>
          <w:sz w:val="24"/>
          <w:szCs w:val="24"/>
        </w:rPr>
        <w:t xml:space="preserve"> и </w:t>
      </w:r>
      <w:hyperlink r:id="rId27" w:history="1">
        <w:r w:rsidRPr="003C20FA">
          <w:rPr>
            <w:rFonts w:ascii="Times New Roman" w:hAnsi="Times New Roman" w:cs="Times New Roman"/>
            <w:color w:val="000000" w:themeColor="text1"/>
            <w:sz w:val="24"/>
            <w:szCs w:val="24"/>
          </w:rPr>
          <w:t>6 части 1 статьи 225.1</w:t>
        </w:r>
      </w:hyperlink>
      <w:r w:rsidRPr="003C20FA">
        <w:rPr>
          <w:rFonts w:ascii="Times New Roman" w:hAnsi="Times New Roman" w:cs="Times New Roman"/>
          <w:color w:val="000000" w:themeColor="text1"/>
          <w:sz w:val="24"/>
          <w:szCs w:val="24"/>
        </w:rPr>
        <w:t xml:space="preserve"> Арбитражного процессуального кодекса Российской Федерации,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 могут рассматриваться в рамках арбитража, администрируемого постоянно действующим арбитражным учреждением, при отсутствии правил арбитража корпоративных споров.";</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в) </w:t>
      </w:r>
      <w:hyperlink r:id="rId28" w:history="1">
        <w:r w:rsidRPr="003C20FA">
          <w:rPr>
            <w:rFonts w:ascii="Times New Roman" w:hAnsi="Times New Roman" w:cs="Times New Roman"/>
            <w:color w:val="000000" w:themeColor="text1"/>
            <w:sz w:val="24"/>
            <w:szCs w:val="24"/>
          </w:rPr>
          <w:t>дополнить</w:t>
        </w:r>
      </w:hyperlink>
      <w:r w:rsidRPr="003C20FA">
        <w:rPr>
          <w:rFonts w:ascii="Times New Roman" w:hAnsi="Times New Roman" w:cs="Times New Roman"/>
          <w:color w:val="000000" w:themeColor="text1"/>
          <w:sz w:val="24"/>
          <w:szCs w:val="24"/>
        </w:rPr>
        <w:t xml:space="preserve"> частью 10 следующего содержания: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"10. Если местом арбитража является Российская Федерация, споры, возникающие из договоров, заключаемых в соответствии с Федеральным </w:t>
      </w:r>
      <w:hyperlink r:id="rId29" w:history="1">
        <w:r w:rsidRPr="003C20FA">
          <w:rPr>
            <w:rFonts w:ascii="Times New Roman" w:hAnsi="Times New Roman" w:cs="Times New Roman"/>
            <w:color w:val="000000" w:themeColor="text1"/>
            <w:sz w:val="24"/>
            <w:szCs w:val="24"/>
          </w:rPr>
          <w:t>законом</w:t>
        </w:r>
      </w:hyperlink>
      <w:r w:rsidRPr="003C20FA">
        <w:rPr>
          <w:rFonts w:ascii="Times New Roman" w:hAnsi="Times New Roman" w:cs="Times New Roman"/>
          <w:color w:val="000000" w:themeColor="text1"/>
          <w:sz w:val="24"/>
          <w:szCs w:val="24"/>
        </w:rPr>
        <w:t xml:space="preserve"> от 18 июля 2011 года N 223-ФЗ "О закупках товаров, работ, услуг отдельными видами юридических лиц", или в связи с ними, могут рассматриваться только в рамках арбитража, администрируемого постоянно действующим арбитражным учреждением</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6) в </w:t>
      </w:r>
      <w:hyperlink r:id="rId30" w:history="1">
        <w:r w:rsidRPr="003C20FA">
          <w:rPr>
            <w:rFonts w:ascii="Times New Roman" w:hAnsi="Times New Roman" w:cs="Times New Roman"/>
            <w:color w:val="000000" w:themeColor="text1"/>
            <w:sz w:val="24"/>
            <w:szCs w:val="24"/>
          </w:rPr>
          <w:t>части 3 статьи 47</w:t>
        </w:r>
      </w:hyperlink>
      <w:r w:rsidRPr="003C20FA">
        <w:rPr>
          <w:rFonts w:ascii="Times New Roman" w:hAnsi="Times New Roman" w:cs="Times New Roman"/>
          <w:color w:val="000000" w:themeColor="text1"/>
          <w:sz w:val="24"/>
          <w:szCs w:val="24"/>
        </w:rPr>
        <w:t xml:space="preserve"> слова "по научной специальности</w:t>
      </w:r>
      <w:proofErr w:type="gramStart"/>
      <w:r w:rsidRPr="003C20FA">
        <w:rPr>
          <w:rFonts w:ascii="Times New Roman" w:hAnsi="Times New Roman" w:cs="Times New Roman"/>
          <w:color w:val="000000" w:themeColor="text1"/>
          <w:sz w:val="24"/>
          <w:szCs w:val="24"/>
        </w:rPr>
        <w:t>,"</w:t>
      </w:r>
      <w:proofErr w:type="gramEnd"/>
      <w:r w:rsidRPr="003C20FA">
        <w:rPr>
          <w:rFonts w:ascii="Times New Roman" w:hAnsi="Times New Roman" w:cs="Times New Roman"/>
          <w:color w:val="000000" w:themeColor="text1"/>
          <w:sz w:val="24"/>
          <w:szCs w:val="24"/>
        </w:rPr>
        <w:t xml:space="preserve"> заменить словами "по специальности,".</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Title"/>
        <w:ind w:firstLine="540"/>
        <w:jc w:val="both"/>
        <w:outlineLvl w:val="0"/>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Статья 2</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proofErr w:type="gramStart"/>
      <w:r w:rsidRPr="003C20FA">
        <w:rPr>
          <w:rFonts w:ascii="Times New Roman" w:hAnsi="Times New Roman" w:cs="Times New Roman"/>
          <w:color w:val="000000" w:themeColor="text1"/>
          <w:sz w:val="24"/>
          <w:szCs w:val="24"/>
        </w:rPr>
        <w:t xml:space="preserve">Внести в Федеральный </w:t>
      </w:r>
      <w:hyperlink r:id="rId31" w:history="1">
        <w:r w:rsidRPr="003C20FA">
          <w:rPr>
            <w:rFonts w:ascii="Times New Roman" w:hAnsi="Times New Roman" w:cs="Times New Roman"/>
            <w:color w:val="000000" w:themeColor="text1"/>
            <w:sz w:val="24"/>
            <w:szCs w:val="24"/>
          </w:rPr>
          <w:t>закон</w:t>
        </w:r>
      </w:hyperlink>
      <w:r w:rsidRPr="003C20FA">
        <w:rPr>
          <w:rFonts w:ascii="Times New Roman" w:hAnsi="Times New Roman" w:cs="Times New Roman"/>
          <w:color w:val="000000" w:themeColor="text1"/>
          <w:sz w:val="24"/>
          <w:szCs w:val="24"/>
        </w:rPr>
        <w:t xml:space="preserve"> от 13 марта 2006 года N 38-ФЗ "О рекламе" (Собрание законодательства Российской Федерации, 2006, N 12, ст. 1232; 2007, N 7, ст. 839; 2008, N 20, ст. 2255; 2009, N 51, ст. 6157; 2010, N 31, ст. 4163; 2011, N 23, ст. 3255; N 29, ст. 4293;</w:t>
      </w:r>
      <w:proofErr w:type="gramEnd"/>
      <w:r w:rsidRPr="003C20FA">
        <w:rPr>
          <w:rFonts w:ascii="Times New Roman" w:hAnsi="Times New Roman" w:cs="Times New Roman"/>
          <w:color w:val="000000" w:themeColor="text1"/>
          <w:sz w:val="24"/>
          <w:szCs w:val="24"/>
        </w:rPr>
        <w:t xml:space="preserve"> </w:t>
      </w:r>
      <w:proofErr w:type="gramStart"/>
      <w:r w:rsidRPr="003C20FA">
        <w:rPr>
          <w:rFonts w:ascii="Times New Roman" w:hAnsi="Times New Roman" w:cs="Times New Roman"/>
          <w:color w:val="000000" w:themeColor="text1"/>
          <w:sz w:val="24"/>
          <w:szCs w:val="24"/>
        </w:rPr>
        <w:t>N 30, ст. 4566, 4600; N 48, ст. 6728; 2012, N 30, ст. 4170; 2013, N 19, ст. 2325; N 27, ст. 3477; N 30, ст. 4033, 4084; N 43, ст. 5444; N 48, ст. 6165; N 51, ст. 6695; N 52, ст. 6981; 2014, N 26, ст. 3396; N 30, ст. 4219, 4236;</w:t>
      </w:r>
      <w:proofErr w:type="gramEnd"/>
      <w:r w:rsidRPr="003C20FA">
        <w:rPr>
          <w:rFonts w:ascii="Times New Roman" w:hAnsi="Times New Roman" w:cs="Times New Roman"/>
          <w:color w:val="000000" w:themeColor="text1"/>
          <w:sz w:val="24"/>
          <w:szCs w:val="24"/>
        </w:rPr>
        <w:t xml:space="preserve"> </w:t>
      </w:r>
      <w:proofErr w:type="gramStart"/>
      <w:r w:rsidRPr="003C20FA">
        <w:rPr>
          <w:rFonts w:ascii="Times New Roman" w:hAnsi="Times New Roman" w:cs="Times New Roman"/>
          <w:color w:val="000000" w:themeColor="text1"/>
          <w:sz w:val="24"/>
          <w:szCs w:val="24"/>
        </w:rPr>
        <w:t>2015, N 1, ст. 13, 43; 2016, N 27, ст. 4214, 4237; 2017, N 14, ст. 2003; N 31, ст. 4767; 2018, N 15, ст. 2032) следующие изменения:</w:t>
      </w:r>
      <w:proofErr w:type="gramEnd"/>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1) </w:t>
      </w:r>
      <w:hyperlink r:id="rId32" w:history="1">
        <w:r w:rsidRPr="003C20FA">
          <w:rPr>
            <w:rFonts w:ascii="Times New Roman" w:hAnsi="Times New Roman" w:cs="Times New Roman"/>
            <w:color w:val="000000" w:themeColor="text1"/>
            <w:sz w:val="24"/>
            <w:szCs w:val="24"/>
          </w:rPr>
          <w:t>главу 3</w:t>
        </w:r>
      </w:hyperlink>
      <w:r w:rsidRPr="003C20FA">
        <w:rPr>
          <w:rFonts w:ascii="Times New Roman" w:hAnsi="Times New Roman" w:cs="Times New Roman"/>
          <w:color w:val="000000" w:themeColor="text1"/>
          <w:sz w:val="24"/>
          <w:szCs w:val="24"/>
        </w:rPr>
        <w:t xml:space="preserve"> дополнить статьей 30.2 следующего содержания:</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"Статья 30.2. Реклама в сфере арбитража (третейского разбирательства)</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roofErr w:type="gramStart"/>
      <w:r w:rsidRPr="003C20FA">
        <w:rPr>
          <w:rFonts w:ascii="Times New Roman" w:hAnsi="Times New Roman" w:cs="Times New Roman"/>
          <w:color w:val="000000" w:themeColor="text1"/>
          <w:sz w:val="24"/>
          <w:szCs w:val="24"/>
        </w:rPr>
        <w:t>.";</w:t>
      </w:r>
      <w:proofErr w:type="gramEnd"/>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2) в </w:t>
      </w:r>
      <w:hyperlink r:id="rId33" w:history="1">
        <w:r w:rsidRPr="003C20FA">
          <w:rPr>
            <w:rFonts w:ascii="Times New Roman" w:hAnsi="Times New Roman" w:cs="Times New Roman"/>
            <w:color w:val="000000" w:themeColor="text1"/>
            <w:sz w:val="24"/>
            <w:szCs w:val="24"/>
          </w:rPr>
          <w:t>части 6 статьи 38</w:t>
        </w:r>
      </w:hyperlink>
      <w:r w:rsidRPr="003C20FA">
        <w:rPr>
          <w:rFonts w:ascii="Times New Roman" w:hAnsi="Times New Roman" w:cs="Times New Roman"/>
          <w:color w:val="000000" w:themeColor="text1"/>
          <w:sz w:val="24"/>
          <w:szCs w:val="24"/>
        </w:rPr>
        <w:t xml:space="preserve"> слова "статьями 28 - 30.1" заменить словами "статьями 28 - 30.2".</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Title"/>
        <w:ind w:firstLine="540"/>
        <w:jc w:val="both"/>
        <w:outlineLvl w:val="0"/>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Статья 3</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1. Настоящий Федеральный закон вступает в силу по истечении девяноста дней после дня его официального опубликования.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 В случае</w:t>
      </w:r>
      <w:proofErr w:type="gramStart"/>
      <w:r w:rsidRPr="003C20FA">
        <w:rPr>
          <w:rFonts w:ascii="Times New Roman" w:hAnsi="Times New Roman" w:cs="Times New Roman"/>
          <w:color w:val="000000" w:themeColor="text1"/>
          <w:sz w:val="24"/>
          <w:szCs w:val="24"/>
        </w:rPr>
        <w:t>,</w:t>
      </w:r>
      <w:proofErr w:type="gramEnd"/>
      <w:r w:rsidRPr="003C20FA">
        <w:rPr>
          <w:rFonts w:ascii="Times New Roman" w:hAnsi="Times New Roman" w:cs="Times New Roman"/>
          <w:color w:val="000000" w:themeColor="text1"/>
          <w:sz w:val="24"/>
          <w:szCs w:val="24"/>
        </w:rPr>
        <w:t xml:space="preserve"> если на день вступления в силу настоящего Федерального закона в Правительство Российской Федерации представлены рекомендации Совета по совершенствованию третейского разбирательства об отказе в предоставлении права на осуществление функций постоянно действующего арбитражного учреждения некоммерческой организации или иностранному арбитражному учреждению и соответствующие акты Правительства Российской Федерации, подлежащие принятию в установленном порядке на основании рекомендации Совета по совершенствованию третейского разбирательства, не </w:t>
      </w:r>
      <w:proofErr w:type="gramStart"/>
      <w:r w:rsidRPr="003C20FA">
        <w:rPr>
          <w:rFonts w:ascii="Times New Roman" w:hAnsi="Times New Roman" w:cs="Times New Roman"/>
          <w:color w:val="000000" w:themeColor="text1"/>
          <w:sz w:val="24"/>
          <w:szCs w:val="24"/>
        </w:rPr>
        <w:t xml:space="preserve">изданы, федеральный орган исполнительной власти, уполномоченный на осуществление функций по </w:t>
      </w:r>
      <w:r w:rsidRPr="003C20FA">
        <w:rPr>
          <w:rFonts w:ascii="Times New Roman" w:hAnsi="Times New Roman" w:cs="Times New Roman"/>
          <w:color w:val="000000" w:themeColor="text1"/>
          <w:sz w:val="24"/>
          <w:szCs w:val="24"/>
        </w:rPr>
        <w:lastRenderedPageBreak/>
        <w:t>выработке и реализации государственной политики в сфере юстиции, в течение трех месяцев с даты получения от Правительства Российской Федерации материалов возвращает некоммерческой организации, при которой создается постоянно действующее арбитражное учреждение, или иностранному арбитражному учреждению документы, представленные для рассмотрения Советом по совершенствованию третейского разбирательства, для устранения причин, послуживших основанием для рекомендации</w:t>
      </w:r>
      <w:proofErr w:type="gramEnd"/>
      <w:r w:rsidRPr="003C20FA">
        <w:rPr>
          <w:rFonts w:ascii="Times New Roman" w:hAnsi="Times New Roman" w:cs="Times New Roman"/>
          <w:color w:val="000000" w:themeColor="text1"/>
          <w:sz w:val="24"/>
          <w:szCs w:val="24"/>
        </w:rPr>
        <w:t xml:space="preserve"> об отказе в предоставлении права на осуществление функций постоянно действующего арбитражного учреждения.</w:t>
      </w:r>
    </w:p>
    <w:p w:rsidR="003C20FA" w:rsidRPr="003C20FA" w:rsidRDefault="003C20FA">
      <w:pPr>
        <w:pStyle w:val="ConsPlusNormal"/>
        <w:spacing w:before="220"/>
        <w:ind w:firstLine="540"/>
        <w:jc w:val="both"/>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 xml:space="preserve">3. </w:t>
      </w:r>
      <w:proofErr w:type="gramStart"/>
      <w:r w:rsidRPr="003C20FA">
        <w:rPr>
          <w:rFonts w:ascii="Times New Roman" w:hAnsi="Times New Roman" w:cs="Times New Roman"/>
          <w:color w:val="000000" w:themeColor="text1"/>
          <w:sz w:val="24"/>
          <w:szCs w:val="24"/>
        </w:rPr>
        <w:t>Некоммерческие организации, которым до дня вступления в силу настоящего Федерального закона актом Правительства Российской Федерации было предоставлено право на осуществление функций постоянно действующего арбитражного учреждения, вправе осуществлять указанные функции без необходимости предоставления этого права актом федерального органа исполнительной власти, уполномоченного на осуществление функций по выработке и реализации государственной политики в сфере юстиции.</w:t>
      </w:r>
      <w:proofErr w:type="gramEnd"/>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Президент</w:t>
      </w: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Российской Федерации</w:t>
      </w:r>
    </w:p>
    <w:p w:rsidR="003C20FA" w:rsidRPr="003C20FA" w:rsidRDefault="003C20FA">
      <w:pPr>
        <w:pStyle w:val="ConsPlusNormal"/>
        <w:jc w:val="right"/>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В.ПУТИН</w:t>
      </w:r>
    </w:p>
    <w:p w:rsidR="003C20FA" w:rsidRPr="003C20FA" w:rsidRDefault="003C20FA">
      <w:pPr>
        <w:pStyle w:val="ConsPlusNormal"/>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Москва, Кремль</w:t>
      </w:r>
    </w:p>
    <w:p w:rsidR="003C20FA" w:rsidRPr="003C20FA" w:rsidRDefault="003C20FA">
      <w:pPr>
        <w:pStyle w:val="ConsPlusNormal"/>
        <w:spacing w:before="220"/>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27 декабря 2018 года</w:t>
      </w:r>
    </w:p>
    <w:p w:rsidR="003C20FA" w:rsidRPr="003C20FA" w:rsidRDefault="003C20FA">
      <w:pPr>
        <w:pStyle w:val="ConsPlusNormal"/>
        <w:spacing w:before="220"/>
        <w:rPr>
          <w:rFonts w:ascii="Times New Roman" w:hAnsi="Times New Roman" w:cs="Times New Roman"/>
          <w:color w:val="000000" w:themeColor="text1"/>
          <w:sz w:val="24"/>
          <w:szCs w:val="24"/>
        </w:rPr>
      </w:pPr>
      <w:r w:rsidRPr="003C20FA">
        <w:rPr>
          <w:rFonts w:ascii="Times New Roman" w:hAnsi="Times New Roman" w:cs="Times New Roman"/>
          <w:color w:val="000000" w:themeColor="text1"/>
          <w:sz w:val="24"/>
          <w:szCs w:val="24"/>
        </w:rPr>
        <w:t>N 531-ФЗ</w:t>
      </w: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jc w:val="both"/>
        <w:rPr>
          <w:rFonts w:ascii="Times New Roman" w:hAnsi="Times New Roman" w:cs="Times New Roman"/>
          <w:color w:val="000000" w:themeColor="text1"/>
          <w:sz w:val="24"/>
          <w:szCs w:val="24"/>
        </w:rPr>
      </w:pPr>
    </w:p>
    <w:p w:rsidR="003C20FA" w:rsidRPr="003C20FA" w:rsidRDefault="003C20FA">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4A6391" w:rsidRDefault="003C20FA"/>
    <w:sectPr w:rsidR="004A6391" w:rsidSect="003C20F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FA"/>
    <w:rsid w:val="003C20FA"/>
    <w:rsid w:val="009A7ED0"/>
    <w:rsid w:val="00A9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20F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0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0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20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21E292CC97AB0A5C9F585ABB5ED90E062F164F74DF7FF1C76C6A0ED90A53502D05A946C853C1F33E72DD8F3FC4FB6A7EEDE3845A3AB41Ea7t8P" TargetMode="External"/><Relationship Id="rId13" Type="http://schemas.openxmlformats.org/officeDocument/2006/relationships/hyperlink" Target="consultantplus://offline/ref=8A21E292CC97AB0A5C9F585ABB5ED90E062F164F74DF7FF1C76C6A0ED90A53502D05A946C853C3F43072DD8F3FC4FB6A7EEDE3845A3AB41Ea7t8P" TargetMode="External"/><Relationship Id="rId18" Type="http://schemas.openxmlformats.org/officeDocument/2006/relationships/hyperlink" Target="consultantplus://offline/ref=8A21E292CC97AB0A5C9F585ABB5ED90E062F164F74DF7FF1C76C6A0ED90A53502D05A946C853C3F23672DD8F3FC4FB6A7EEDE3845A3AB41Ea7t8P" TargetMode="External"/><Relationship Id="rId26" Type="http://schemas.openxmlformats.org/officeDocument/2006/relationships/hyperlink" Target="consultantplus://offline/ref=8A21E292CC97AB0A5C9F585ABB5ED90E062F164F74DE7FF1C76C6A0ED90A53502D05A946C954C7FC6328CD8B7693FF7677F7FD824439aBtDP" TargetMode="External"/><Relationship Id="rId3" Type="http://schemas.openxmlformats.org/officeDocument/2006/relationships/settings" Target="settings.xml"/><Relationship Id="rId21" Type="http://schemas.openxmlformats.org/officeDocument/2006/relationships/hyperlink" Target="consultantplus://offline/ref=8A21E292CC97AB0A5C9F585ABB5ED90E062F164F74DF7FF1C76C6A0ED90A53502D05A946C853C3F43072DD8F3FC4FB6A7EEDE3845A3AB41Ea7t8P" TargetMode="External"/><Relationship Id="rId34" Type="http://schemas.openxmlformats.org/officeDocument/2006/relationships/fontTable" Target="fontTable.xml"/><Relationship Id="rId7" Type="http://schemas.openxmlformats.org/officeDocument/2006/relationships/hyperlink" Target="consultantplus://offline/ref=8A21E292CC97AB0A5C9F585ABB5ED90E062F164F74DF7FF1C76C6A0ED90A53502D05A946C853C1F53F72DD8F3FC4FB6A7EEDE3845A3AB41Ea7t8P" TargetMode="External"/><Relationship Id="rId12" Type="http://schemas.openxmlformats.org/officeDocument/2006/relationships/hyperlink" Target="consultantplus://offline/ref=8A21E292CC97AB0A5C9F585ABB5ED90E062F164F74DF7FF1C76C6A0ED90A53502D05A946C853C3F33672DD8F3FC4FB6A7EEDE3845A3AB41Ea7t8P" TargetMode="External"/><Relationship Id="rId17" Type="http://schemas.openxmlformats.org/officeDocument/2006/relationships/hyperlink" Target="consultantplus://offline/ref=8A21E292CC97AB0A5C9F585ABB5ED90E062F16487DD27FF1C76C6A0ED90A53503F05F14ACA5ADFF733678BDE7Aa9t8P" TargetMode="External"/><Relationship Id="rId25" Type="http://schemas.openxmlformats.org/officeDocument/2006/relationships/hyperlink" Target="consultantplus://offline/ref=8A21E292CC97AB0A5C9F585ABB5ED90E062F164F74DF7FF1C76C6A0ED90A53502D05A946C853C3F13072DD8F3FC4FB6A7EEDE3845A3AB41Ea7t8P" TargetMode="External"/><Relationship Id="rId33" Type="http://schemas.openxmlformats.org/officeDocument/2006/relationships/hyperlink" Target="consultantplus://offline/ref=8A21E292CC97AB0A5C9F585ABB5ED90E062E13497DD27FF1C76C6A0ED90A53502D05A946CE51CAA3663DDCD37998E86873EDE18045a3t1P" TargetMode="External"/><Relationship Id="rId2" Type="http://schemas.microsoft.com/office/2007/relationships/stylesWithEffects" Target="stylesWithEffects.xml"/><Relationship Id="rId16" Type="http://schemas.openxmlformats.org/officeDocument/2006/relationships/hyperlink" Target="consultantplus://offline/ref=8A21E292CC97AB0A5C9F585ABB5ED90E062F164F74DF7FF1C76C6A0ED90A53502D05A946C853C3F43072DD8F3FC4FB6A7EEDE3845A3AB41Ea7t8P" TargetMode="External"/><Relationship Id="rId20" Type="http://schemas.openxmlformats.org/officeDocument/2006/relationships/hyperlink" Target="consultantplus://offline/ref=8A21E292CC97AB0A5C9F585ABB5ED90E062F16487DD27FF1C76C6A0ED90A53503F05F14ACA5ADFF733678BDE7Aa9t8P" TargetMode="External"/><Relationship Id="rId29" Type="http://schemas.openxmlformats.org/officeDocument/2006/relationships/hyperlink" Target="consultantplus://offline/ref=8A21E292CC97AB0A5C9F585ABB5ED90E062F104974D87FF1C76C6A0ED90A53503F05F14ACA5ADFF733678BDE7Aa9t8P" TargetMode="External"/><Relationship Id="rId1" Type="http://schemas.openxmlformats.org/officeDocument/2006/relationships/styles" Target="styles.xml"/><Relationship Id="rId6" Type="http://schemas.openxmlformats.org/officeDocument/2006/relationships/hyperlink" Target="consultantplus://offline/ref=8A21E292CC97AB0A5C9F585ABB5ED90E062F164F74DF7FF1C76C6A0ED90A53502D05A946C853C1F63672DD8F3FC4FB6A7EEDE3845A3AB41Ea7t8P" TargetMode="External"/><Relationship Id="rId11" Type="http://schemas.openxmlformats.org/officeDocument/2006/relationships/hyperlink" Target="consultantplus://offline/ref=8A21E292CC97AB0A5C9F585ABB5ED90E062F164F74DF7FF1C76C6A0ED90A53502D05A946C853C3F43072DD8F3FC4FB6A7EEDE3845A3AB41Ea7t8P" TargetMode="External"/><Relationship Id="rId24" Type="http://schemas.openxmlformats.org/officeDocument/2006/relationships/hyperlink" Target="consultantplus://offline/ref=8A21E292CC97AB0A5C9F585ABB5ED90E062F164F74DF7FF1C76C6A0ED90A53502D05A946C853C2F73672DD8F3FC4FB6A7EEDE3845A3AB41Ea7t8P" TargetMode="External"/><Relationship Id="rId32" Type="http://schemas.openxmlformats.org/officeDocument/2006/relationships/hyperlink" Target="consultantplus://offline/ref=8A21E292CC97AB0A5C9F585ABB5ED90E062E13497DD27FF1C76C6A0ED90A53502D05A946C853C3F43772DD8F3FC4FB6A7EEDE3845A3AB41Ea7t8P" TargetMode="External"/><Relationship Id="rId5" Type="http://schemas.openxmlformats.org/officeDocument/2006/relationships/hyperlink" Target="consultantplus://offline/ref=8A21E292CC97AB0A5C9F585ABB5ED90E062F164F74DF7FF1C76C6A0ED90A53503F05F14ACA5ADFF733678BDE7Aa9t8P" TargetMode="External"/><Relationship Id="rId15" Type="http://schemas.openxmlformats.org/officeDocument/2006/relationships/hyperlink" Target="consultantplus://offline/ref=8A21E292CC97AB0A5C9F585ABB5ED90E062F164F74DF7FF1C76C6A0ED90A53502D05A946C853C3F33472DD8F3FC4FB6A7EEDE3845A3AB41Ea7t8P" TargetMode="External"/><Relationship Id="rId23" Type="http://schemas.openxmlformats.org/officeDocument/2006/relationships/hyperlink" Target="consultantplus://offline/ref=8A21E292CC97AB0A5C9F585ABB5ED90E062F164F74DF7FF1C76C6A0ED90A53502D05A946C853C3F13072DD8F3FC4FB6A7EEDE3845A3AB41Ea7t8P" TargetMode="External"/><Relationship Id="rId28" Type="http://schemas.openxmlformats.org/officeDocument/2006/relationships/hyperlink" Target="consultantplus://offline/ref=8A21E292CC97AB0A5C9F585ABB5ED90E062F164F74DF7FF1C76C6A0ED90A53502D05A946C853C3F13072DD8F3FC4FB6A7EEDE3845A3AB41Ea7t8P" TargetMode="External"/><Relationship Id="rId10" Type="http://schemas.openxmlformats.org/officeDocument/2006/relationships/hyperlink" Target="consultantplus://offline/ref=8A21E292CC97AB0A5C9F585ABB5ED90E062F164F74DF7FF1C76C6A0ED90A53502D05A946C853C3F43F72DD8F3FC4FB6A7EEDE3845A3AB41Ea7t8P" TargetMode="External"/><Relationship Id="rId19" Type="http://schemas.openxmlformats.org/officeDocument/2006/relationships/hyperlink" Target="consultantplus://offline/ref=8A21E292CC97AB0A5C9F585ABB5ED90E062F164F74DF7FF1C76C6A0ED90A53502D05A946C853C3F23472DD8F3FC4FB6A7EEDE3845A3AB41Ea7t8P" TargetMode="External"/><Relationship Id="rId31" Type="http://schemas.openxmlformats.org/officeDocument/2006/relationships/hyperlink" Target="consultantplus://offline/ref=8A21E292CC97AB0A5C9F585ABB5ED90E062E13497DD27FF1C76C6A0ED90A53503F05F14ACA5ADFF733678BDE7Aa9t8P" TargetMode="External"/><Relationship Id="rId4" Type="http://schemas.openxmlformats.org/officeDocument/2006/relationships/webSettings" Target="webSettings.xml"/><Relationship Id="rId9" Type="http://schemas.openxmlformats.org/officeDocument/2006/relationships/hyperlink" Target="consultantplus://offline/ref=8A21E292CC97AB0A5C9F585ABB5ED90E062F164F74DF7FF1C76C6A0ED90A53502D05A946C853C3F43072DD8F3FC4FB6A7EEDE3845A3AB41Ea7t8P" TargetMode="External"/><Relationship Id="rId14" Type="http://schemas.openxmlformats.org/officeDocument/2006/relationships/hyperlink" Target="consultantplus://offline/ref=8A21E292CC97AB0A5C9F585ABB5ED90E062F164F74DF7FF1C76C6A0ED90A53502D05A946C853C3F33572DD8F3FC4FB6A7EEDE3845A3AB41Ea7t8P" TargetMode="External"/><Relationship Id="rId22" Type="http://schemas.openxmlformats.org/officeDocument/2006/relationships/hyperlink" Target="consultantplus://offline/ref=8A21E292CC97AB0A5C9F585ABB5ED90E062F164F74DF7FF1C76C6A0ED90A53502D05A946C853C3F13372DD8F3FC4FB6A7EEDE3845A3AB41Ea7t8P" TargetMode="External"/><Relationship Id="rId27" Type="http://schemas.openxmlformats.org/officeDocument/2006/relationships/hyperlink" Target="consultantplus://offline/ref=8A21E292CC97AB0A5C9F585ABB5ED90E062F164F74DE7FF1C76C6A0ED90A53502D05A946C95BC1FC6328CD8B7693FF7677F7FD824439aBtDP" TargetMode="External"/><Relationship Id="rId30" Type="http://schemas.openxmlformats.org/officeDocument/2006/relationships/hyperlink" Target="consultantplus://offline/ref=8A21E292CC97AB0A5C9F585ABB5ED90E062F164F74DF7FF1C76C6A0ED90A53502D05A946C853C2F53672DD8F3FC4FB6A7EEDE3845A3AB41Ea7t8P"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3612</Words>
  <Characters>20593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Анастасия Евгеньевна</dc:creator>
  <cp:lastModifiedBy>Пастухова Анастасия Евгеньевна</cp:lastModifiedBy>
  <cp:revision>1</cp:revision>
  <dcterms:created xsi:type="dcterms:W3CDTF">2019-04-29T15:45:00Z</dcterms:created>
  <dcterms:modified xsi:type="dcterms:W3CDTF">2019-04-29T15:46:00Z</dcterms:modified>
</cp:coreProperties>
</file>