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0B" w:rsidRPr="0027600B" w:rsidRDefault="0027600B">
      <w:pPr>
        <w:pStyle w:val="ConsPlusNormal"/>
        <w:jc w:val="both"/>
        <w:outlineLvl w:val="0"/>
        <w:rPr>
          <w:rFonts w:ascii="Times New Roman" w:hAnsi="Times New Roman" w:cs="Times New Roman"/>
          <w:color w:val="000000" w:themeColor="text1"/>
          <w:lang w:val="en-US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27600B" w:rsidRPr="0027600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 w:rsidRPr="0027600B">
              <w:rPr>
                <w:rFonts w:ascii="Times New Roman" w:hAnsi="Times New Roman" w:cs="Times New Roman"/>
                <w:color w:val="000000" w:themeColor="text1"/>
              </w:rPr>
              <w:t>3 августа 2018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7600B" w:rsidRPr="0027600B" w:rsidRDefault="0027600B">
            <w:pPr>
              <w:pStyle w:val="ConsPlusNormal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27600B">
              <w:rPr>
                <w:rFonts w:ascii="Times New Roman" w:hAnsi="Times New Roman" w:cs="Times New Roman"/>
                <w:color w:val="000000" w:themeColor="text1"/>
              </w:rPr>
              <w:t>N 295-ФЗ</w:t>
            </w:r>
          </w:p>
        </w:tc>
      </w:tr>
    </w:tbl>
    <w:p w:rsidR="0027600B" w:rsidRPr="0027600B" w:rsidRDefault="0027600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"/>
          <w:szCs w:val="2"/>
        </w:rPr>
      </w:pP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>РОССИЙСКАЯ ФЕДЕРАЦИЯ</w:t>
      </w:r>
    </w:p>
    <w:p w:rsidR="0027600B" w:rsidRPr="0027600B" w:rsidRDefault="0027600B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>ФЕДЕРАЛЬНЫЙ ЗАКОН</w:t>
      </w:r>
    </w:p>
    <w:p w:rsidR="0027600B" w:rsidRPr="0027600B" w:rsidRDefault="0027600B">
      <w:pPr>
        <w:pStyle w:val="ConsPlusTitle"/>
        <w:jc w:val="both"/>
        <w:rPr>
          <w:rFonts w:ascii="Times New Roman" w:hAnsi="Times New Roman" w:cs="Times New Roman"/>
          <w:color w:val="000000" w:themeColor="text1"/>
        </w:rPr>
      </w:pPr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>О ВНЕСЕНИИ ИЗМЕНЕНИЙ</w:t>
      </w:r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>В ОТДЕЛЬНЫЕ ЗАКОНОДАТЕЛЬНЫЕ АКТЫ РОССИЙСКОЙ ФЕДЕРАЦИИ</w:t>
      </w:r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 xml:space="preserve">В СВЯЗИ С ПРИНЯТИЕМ ФЕДЕРАЛЬНОГО ЗАКОНА "О </w:t>
      </w:r>
      <w:proofErr w:type="gramStart"/>
      <w:r w:rsidRPr="0027600B">
        <w:rPr>
          <w:rFonts w:ascii="Times New Roman" w:hAnsi="Times New Roman" w:cs="Times New Roman"/>
          <w:color w:val="000000" w:themeColor="text1"/>
        </w:rPr>
        <w:t>СПЕЦИАЛЬНЫХ</w:t>
      </w:r>
      <w:bookmarkStart w:id="0" w:name="_GoBack"/>
      <w:bookmarkEnd w:id="0"/>
      <w:proofErr w:type="gramEnd"/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 xml:space="preserve">АДМИНИСТРАТИВНЫХ РАЙОНАХ НА ТЕРРИТОРИЯХ </w:t>
      </w:r>
      <w:proofErr w:type="gramStart"/>
      <w:r w:rsidRPr="0027600B">
        <w:rPr>
          <w:rFonts w:ascii="Times New Roman" w:hAnsi="Times New Roman" w:cs="Times New Roman"/>
          <w:color w:val="000000" w:themeColor="text1"/>
        </w:rPr>
        <w:t>КАЛИНИНГРАДСКОЙ</w:t>
      </w:r>
      <w:proofErr w:type="gramEnd"/>
    </w:p>
    <w:p w:rsidR="0027600B" w:rsidRPr="0027600B" w:rsidRDefault="0027600B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  <w:r w:rsidRPr="0027600B">
        <w:rPr>
          <w:rFonts w:ascii="Times New Roman" w:hAnsi="Times New Roman" w:cs="Times New Roman"/>
          <w:color w:val="000000" w:themeColor="text1"/>
        </w:rPr>
        <w:t>ОБЛАСТИ И ПРИМОРСКОГО КРАЯ"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</w:rPr>
      </w:pP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Принят</w:t>
      </w:r>
      <w:proofErr w:type="gramEnd"/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Государственной Думой</w:t>
      </w: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26 июля 2018 года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Одобрен</w:t>
      </w: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Советом Федерации</w:t>
      </w: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28 июля 2018 года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1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Федеральный </w:t>
      </w:r>
      <w:hyperlink r:id="rId5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22 апреля 1996 года N 39-ФЗ "О рынке ценных бумаг" (Собрание законодательства Российской Федерации, 1996, N 17, ст. 1918; 2002, N 52, ст. 5141; 2006, N 1, ст. 5; 2009, N 18, ст. 2154; 2011, N 48, ст. 6728; N 50, ст. 7357; 2012, N 53, ст. 7607;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2013, N 30, ст. 4084; N 51, ст. 6699; 2014, N 30, ст. 4219; 2015, N 27, ст. 4001; 2016, N 27, ст. 4225) следующие изменения:</w:t>
      </w:r>
      <w:proofErr w:type="gramEnd"/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1) в пункте 1 статьи 8.4 второе предложение исключить;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в </w:t>
      </w:r>
      <w:hyperlink r:id="rId6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пункте 9 статьи 51.1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а) </w:t>
      </w:r>
      <w:hyperlink r:id="rId7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второй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"Учет прав на ценные бумаги иностранных эмитентов осуществляет только депозитарий, которому открыт счет лица, действующего в интересах других лиц, в иностранной организации, осуществляющей учет прав на ценные бумаги и включенной в перечень, утвержденный Банком России, либо депозитарий, который зарегистрирован в качестве лица, действующего в интересах других лиц, в реестре акционеров или владельцев иных ценных бумаг, если ведение такого реестра осуществляется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основании договора с иностранным эмитентом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.";</w:t>
      </w:r>
      <w:proofErr w:type="gramEnd"/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hyperlink r:id="rId8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новым абзацем третьим следующего содержания: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"Учет прав на ценные бумаги иностранных эмитентов может также осуществлять депозитарий, которому открыт счет депо номинального держателя в депозитарии, указанном в абзаце втором настоящего пункта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.";</w:t>
      </w:r>
      <w:proofErr w:type="gramEnd"/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в) </w:t>
      </w:r>
      <w:hyperlink r:id="rId9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третий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считать абзацем четвертым.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2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Федеральный </w:t>
      </w:r>
      <w:hyperlink r:id="rId10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8 августа 2001 года N 129-ФЗ "О государственной регистрации юридических лиц и индивидуальных предпринимателей" (Собрание </w:t>
      </w: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законодательства Российской Федерации, 2001, N 33, ст. 3431; 2003, N 26, ст. 2565; N 50, ст. 4855; N 52, ст. 5037; 2005, N 27, ст. 2722; 2007, N 7, ст. 834;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 30, ст. 3754; N 49, ст. 6079; 2008, N 30, ст. 3616; 2009, N 1, ст. 20, 23; N 52, ст. 6428; 2010, N 31, ст. 4196; N 49, ст. 6409; 2011, N 27, ст. 3880; N 30, ст. 4576; N 49, ст. 7061; 2014, N 14, ст. 1551; 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2015, N 13, ст. 1811; N 27, ст. 4000, 4001; 2016, N 27, ст. 4248; 2017, N 1, ст. 29; N 45, ст. 6586) следующие изменения:</w:t>
      </w:r>
      <w:proofErr w:type="gramEnd"/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11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 статьи 5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подпунктом "б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.1" следующего содержания: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"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б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.1) указание на то, что хозяйственное общество имеет статус международной компании (в применимых случаях);";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12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абзац первый пункта 1 статьи 6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словами ", а также с Федеральным </w:t>
      </w:r>
      <w:hyperlink r:id="rId13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законом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"О международных компаниях".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3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hyperlink r:id="rId14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Статью 238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Арбитражного процессуального кодекса Российской Федерации (Собрание законодательства Российской Федерации, 2002, N 30, ст. 3012; 2016, N 1, ст. 29) дополнить частью 1.1 следующего содержания: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"1.1. В случаях, предусмотренных федеральным законом, заявление о выдаче исполнительного листа на принудительное исполнение решения, постановления и иных процессуальных актов третейского суда может рассматриваться в срок, не превышающий четырнадцати дней, без проведения судебного заседания.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.".</w:t>
      </w:r>
      <w:proofErr w:type="gramEnd"/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4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Федеральный </w:t>
      </w:r>
      <w:hyperlink r:id="rId15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7 декабря 2011 года N 414-ФЗ "О центральном депозитарии" (Собрание законодательства Российской Федерации, 2011, N 50, ст. 7356; 2012, N 31, ст. 4334; N 53, ст. 7607; 2013, N 30, ст. 4084) следующие изменения: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16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статью 24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дополнить частью 9 следующего содержания: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"9. Центральный депозитарий вправе регистрироваться в реестре акционеров или владельцев иных ценных бумаг, 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ведение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которого осуществляется по договору с иностранным эмитентом с местом учреждения в государствах, указанных в части 8 настоящей статьи, в качестве лица, действующего в интересах других лиц.";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2) </w:t>
      </w:r>
      <w:hyperlink r:id="rId17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часть 4 статьи 25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изложить в следующей редакции: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"4. Центральный депозитарий открывает счета депо иностранного номинального держателя в соответствии с требованиями </w:t>
      </w:r>
      <w:hyperlink r:id="rId18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пункта 1 статьи 8.4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Федерального закона от 22 апреля 1996 года N 39-ФЗ "О рынке ценных бумаг"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."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5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Внести в Федеральный </w:t>
      </w:r>
      <w:hyperlink r:id="rId19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закон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 29 декабря 2015 года N 382-ФЗ "Об арбитраже (третейском разбирательстве) в Российской Федерации" (Собрание законодательства Российской Федерации, 2016, N 1, ст. 2) следующие изменения: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1) </w:t>
      </w:r>
      <w:hyperlink r:id="rId20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пункт 13 статьи 2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после слов "статьей 40," дополнить словами "частью 2 статьи 41,";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2) в </w:t>
      </w:r>
      <w:hyperlink r:id="rId21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статье 41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а) слова "Арбитражное решение" заменить словами "1. Арбитражное решение";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б) </w:t>
      </w:r>
      <w:hyperlink r:id="rId22" w:history="1">
        <w:r w:rsidRPr="0027600B">
          <w:rPr>
            <w:rFonts w:ascii="Times New Roman" w:hAnsi="Times New Roman" w:cs="Times New Roman"/>
            <w:color w:val="000000" w:themeColor="text1"/>
            <w:sz w:val="24"/>
            <w:szCs w:val="24"/>
          </w:rPr>
          <w:t>дополнить</w:t>
        </w:r>
      </w:hyperlink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частью 2 следующего содержания:</w:t>
      </w:r>
    </w:p>
    <w:p w:rsidR="0027600B" w:rsidRPr="0027600B" w:rsidRDefault="0027600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"2. 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В случаях, предусмотренных федеральным законом, в арбитражном соглашении, предусматривающем администрирование арбитража постоянно действующим арбитражным учреждением, стороны своим прямым соглашением могут предусмотреть, что рассмотрение заявления о выдаче исполнительного листа на принудительное исполнение арбитражного решения и иных процессуальных актов третейского суда, принятых по спорам в рамках специального административного района, проводится в срок, не превышающий четырнадцати дней, без проведения судебного заседания.</w:t>
      </w:r>
      <w:proofErr w:type="gramEnd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этом сторона спора вправе представить возражения в отношении такого заявления в течение семи дней со дня поступления такого заявления в арбитражный суд</w:t>
      </w:r>
      <w:proofErr w:type="gramStart"/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.".</w:t>
      </w:r>
      <w:proofErr w:type="gramEnd"/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Статья 6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ind w:firstLine="5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Федеральный закон вступает в силу со дня его официального опубликования.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Президент</w:t>
      </w: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Российской Федерации</w:t>
      </w:r>
    </w:p>
    <w:p w:rsidR="0027600B" w:rsidRPr="0027600B" w:rsidRDefault="0027600B">
      <w:pPr>
        <w:pStyle w:val="ConsPlusNormal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В.ПУТИН</w:t>
      </w:r>
    </w:p>
    <w:p w:rsidR="0027600B" w:rsidRPr="0027600B" w:rsidRDefault="0027600B">
      <w:pPr>
        <w:pStyle w:val="ConsPlusNormal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Москва, Кремль</w:t>
      </w:r>
    </w:p>
    <w:p w:rsidR="0027600B" w:rsidRPr="0027600B" w:rsidRDefault="0027600B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3 августа 2018 года</w:t>
      </w:r>
    </w:p>
    <w:p w:rsidR="0027600B" w:rsidRPr="0027600B" w:rsidRDefault="0027600B">
      <w:pPr>
        <w:pStyle w:val="ConsPlusNormal"/>
        <w:spacing w:before="22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7600B">
        <w:rPr>
          <w:rFonts w:ascii="Times New Roman" w:hAnsi="Times New Roman" w:cs="Times New Roman"/>
          <w:color w:val="000000" w:themeColor="text1"/>
          <w:sz w:val="24"/>
          <w:szCs w:val="24"/>
        </w:rPr>
        <w:t>N 295-ФЗ</w:t>
      </w: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7600B" w:rsidRPr="0027600B" w:rsidRDefault="0027600B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4A6391" w:rsidRPr="0027600B" w:rsidRDefault="0027600B">
      <w:pPr>
        <w:rPr>
          <w:rFonts w:ascii="Times New Roman" w:hAnsi="Times New Roman" w:cs="Times New Roman"/>
          <w:sz w:val="24"/>
          <w:szCs w:val="24"/>
        </w:rPr>
      </w:pPr>
    </w:p>
    <w:sectPr w:rsidR="004A6391" w:rsidRPr="0027600B" w:rsidSect="0027600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0B"/>
    <w:rsid w:val="0027600B"/>
    <w:rsid w:val="009A7ED0"/>
    <w:rsid w:val="00A9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0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76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760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7600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2760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16EA77E4D784C396B9EF1CFA69A65860FC906E1E09974370A9D23D0B37B9979C27BB6190457538B5E158110F48E85E3E847E5B22BBW4m4P" TargetMode="External"/><Relationship Id="rId13" Type="http://schemas.openxmlformats.org/officeDocument/2006/relationships/hyperlink" Target="consultantplus://offline/ref=BB16EA77E4D784C396B9EF1CFA69A65861F4926F1709974370A9D23D0B37B9978E27E36D934F6333E5AE1E4403W4m3P" TargetMode="External"/><Relationship Id="rId18" Type="http://schemas.openxmlformats.org/officeDocument/2006/relationships/hyperlink" Target="consultantplus://offline/ref=BB16EA77E4D784C396B9EF1CFA69A65861F492631F0B974370A9D23D0B37B9979C27BB6793447667B0F449490043FF403A9E625923WBm3P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BB16EA77E4D784C396B9EF1CFA69A65863FC97681608974370A9D23D0B37B9979C27BB6191467F30E1BB4815461FEC42379E605D3CB84DD1WBm9P" TargetMode="External"/><Relationship Id="rId7" Type="http://schemas.openxmlformats.org/officeDocument/2006/relationships/hyperlink" Target="consultantplus://offline/ref=BB16EA77E4D784C396B9EF1CFA69A65860FC906E1E09974370A9D23D0B37B9979C27BB6198427C38B5E158110F48E85E3E847E5B22BBW4m4P" TargetMode="External"/><Relationship Id="rId12" Type="http://schemas.openxmlformats.org/officeDocument/2006/relationships/hyperlink" Target="consultantplus://offline/ref=BB16EA77E4D784C396B9EF1CFA69A65860FD97621200974370A9D23D0B37B9979C27BB649A122C77B4BD1E4D1C4AE55E3C8061W5m0P" TargetMode="External"/><Relationship Id="rId17" Type="http://schemas.openxmlformats.org/officeDocument/2006/relationships/hyperlink" Target="consultantplus://offline/ref=BB16EA77E4D784C396B9EF1CFA69A65860FC906A1101974370A9D23D0B37B9979C27BB63934D2962A5E511460B54E14420826058W2mB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BB16EA77E4D784C396B9EF1CFA69A65860FC906A1101974370A9D23D0B37B9979C27BB6191467C30E4BB4815461FEC42379E605D3CB84DD1WBm9P" TargetMode="External"/><Relationship Id="rId20" Type="http://schemas.openxmlformats.org/officeDocument/2006/relationships/hyperlink" Target="consultantplus://offline/ref=BB16EA77E4D784C396B9EF1CFA69A65863FC97681608974370A9D23D0B37B9979C27BB6191467D30E1BB4815461FEC42379E605D3CB84DD1WBm9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BB16EA77E4D784C396B9EF1CFA69A65860FC906E1E09974370A9D23D0B37B9979C27BB6190457538B5E158110F48E85E3E847E5B22BBW4m4P" TargetMode="External"/><Relationship Id="rId11" Type="http://schemas.openxmlformats.org/officeDocument/2006/relationships/hyperlink" Target="consultantplus://offline/ref=BB16EA77E4D784C396B9EF1CFA69A65860FD97621200974370A9D23D0B37B9979C27BB6191467F33E0BB4815461FEC42379E605D3CB84DD1WBm9P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BB16EA77E4D784C396B9EF1CFA69A65860FC906E1E09974370A9D23D0B37B9978E27E36D934F6333E5AE1E4403W4m3P" TargetMode="External"/><Relationship Id="rId15" Type="http://schemas.openxmlformats.org/officeDocument/2006/relationships/hyperlink" Target="consultantplus://offline/ref=BB16EA77E4D784C396B9EF1CFA69A65860FC906A1101974370A9D23D0B37B9978E27E36D934F6333E5AE1E4403W4m3P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BB16EA77E4D784C396B9EF1CFA69A65860FD97621200974370A9D23D0B37B9978E27E36D934F6333E5AE1E4403W4m3P" TargetMode="External"/><Relationship Id="rId19" Type="http://schemas.openxmlformats.org/officeDocument/2006/relationships/hyperlink" Target="consultantplus://offline/ref=BB16EA77E4D784C396B9EF1CFA69A65863FC97681608974370A9D23D0B37B9978E27E36D934F6333E5AE1E4403W4m3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16EA77E4D784C396B9EF1CFA69A65860FC906E1E09974370A9D23D0B37B9979C27BB6191477E32E2BB4815461FEC42379E605D3CB84DD1WBm9P" TargetMode="External"/><Relationship Id="rId14" Type="http://schemas.openxmlformats.org/officeDocument/2006/relationships/hyperlink" Target="consultantplus://offline/ref=BB16EA77E4D784C396B9EF1CFA69A65860FD906E120F974370A9D23D0B37B9979C27BB61934E7F38B5E158110F48E85E3E847E5B22BBW4m4P" TargetMode="External"/><Relationship Id="rId22" Type="http://schemas.openxmlformats.org/officeDocument/2006/relationships/hyperlink" Target="consultantplus://offline/ref=BB16EA77E4D784C396B9EF1CFA69A65863FC97681608974370A9D23D0B37B9979C27BB6191467F30E1BB4815461FEC42379E605D3CB84DD1WBm9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8306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Пастухова Анастасия Евгеньевна</dc:creator>
  <cp:lastModifiedBy>Пастухова Анастасия Евгеньевна</cp:lastModifiedBy>
  <cp:revision>1</cp:revision>
  <dcterms:created xsi:type="dcterms:W3CDTF">2019-04-29T15:38:00Z</dcterms:created>
  <dcterms:modified xsi:type="dcterms:W3CDTF">2019-04-29T15:43:00Z</dcterms:modified>
</cp:coreProperties>
</file>