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762" w:rsidRPr="00CD1762" w:rsidRDefault="00CD1762">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CD1762" w:rsidRPr="00CD1762">
        <w:tc>
          <w:tcPr>
            <w:tcW w:w="4677" w:type="dxa"/>
            <w:tcBorders>
              <w:top w:val="nil"/>
              <w:left w:val="nil"/>
              <w:bottom w:val="nil"/>
              <w:right w:val="nil"/>
            </w:tcBorders>
          </w:tcPr>
          <w:p w:rsidR="00CD1762" w:rsidRPr="00CD1762" w:rsidRDefault="00CD1762">
            <w:pPr>
              <w:spacing w:after="1" w:line="220" w:lineRule="atLeast"/>
              <w:rPr>
                <w:color w:val="000000" w:themeColor="text1"/>
              </w:rPr>
            </w:pPr>
            <w:r w:rsidRPr="00CD1762">
              <w:rPr>
                <w:rFonts w:ascii="Calibri" w:hAnsi="Calibri" w:cs="Calibri"/>
                <w:color w:val="000000" w:themeColor="text1"/>
              </w:rPr>
              <w:t>5 декабря 2005 года</w:t>
            </w:r>
          </w:p>
        </w:tc>
        <w:tc>
          <w:tcPr>
            <w:tcW w:w="4677" w:type="dxa"/>
            <w:tcBorders>
              <w:top w:val="nil"/>
              <w:left w:val="nil"/>
              <w:bottom w:val="nil"/>
              <w:right w:val="nil"/>
            </w:tcBorders>
          </w:tcPr>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N 154-ФЗ</w:t>
            </w:r>
          </w:p>
        </w:tc>
      </w:tr>
    </w:tbl>
    <w:p w:rsidR="00CD1762" w:rsidRPr="00CD1762" w:rsidRDefault="00CD1762">
      <w:pPr>
        <w:pBdr>
          <w:top w:val="single" w:sz="6" w:space="0" w:color="auto"/>
        </w:pBdr>
        <w:spacing w:before="100" w:after="100"/>
        <w:jc w:val="both"/>
        <w:rPr>
          <w:color w:val="000000" w:themeColor="text1"/>
          <w:sz w:val="2"/>
          <w:szCs w:val="2"/>
        </w:rPr>
      </w:pPr>
    </w:p>
    <w:p w:rsidR="00CD1762" w:rsidRPr="00CD1762" w:rsidRDefault="00CD1762">
      <w:pPr>
        <w:spacing w:after="1" w:line="220" w:lineRule="atLeast"/>
        <w:jc w:val="right"/>
        <w:rPr>
          <w:color w:val="000000" w:themeColor="text1"/>
        </w:rPr>
      </w:pPr>
    </w:p>
    <w:p w:rsidR="00CD1762" w:rsidRPr="00CD1762" w:rsidRDefault="00CD1762">
      <w:pPr>
        <w:spacing w:after="1" w:line="220" w:lineRule="atLeast"/>
        <w:jc w:val="center"/>
        <w:rPr>
          <w:color w:val="000000" w:themeColor="text1"/>
        </w:rPr>
      </w:pPr>
      <w:r w:rsidRPr="00CD1762">
        <w:rPr>
          <w:rFonts w:ascii="Calibri" w:hAnsi="Calibri" w:cs="Calibri"/>
          <w:b/>
          <w:color w:val="000000" w:themeColor="text1"/>
        </w:rPr>
        <w:t>РОССИЙСКАЯ ФЕДЕРАЦИЯ</w:t>
      </w:r>
    </w:p>
    <w:p w:rsidR="00CD1762" w:rsidRPr="00CD1762" w:rsidRDefault="00CD1762">
      <w:pPr>
        <w:spacing w:after="1" w:line="220" w:lineRule="atLeast"/>
        <w:jc w:val="center"/>
        <w:rPr>
          <w:color w:val="000000" w:themeColor="text1"/>
        </w:rPr>
      </w:pPr>
    </w:p>
    <w:p w:rsidR="00CD1762" w:rsidRPr="00CD1762" w:rsidRDefault="00CD1762">
      <w:pPr>
        <w:spacing w:after="1" w:line="220" w:lineRule="atLeast"/>
        <w:jc w:val="center"/>
        <w:rPr>
          <w:color w:val="000000" w:themeColor="text1"/>
        </w:rPr>
      </w:pPr>
      <w:r w:rsidRPr="00CD1762">
        <w:rPr>
          <w:rFonts w:ascii="Calibri" w:hAnsi="Calibri" w:cs="Calibri"/>
          <w:b/>
          <w:color w:val="000000" w:themeColor="text1"/>
        </w:rPr>
        <w:t>ФЕДЕРАЛЬНЫЙ ЗАКОН</w:t>
      </w:r>
    </w:p>
    <w:p w:rsidR="00CD1762" w:rsidRPr="00CD1762" w:rsidRDefault="00CD1762">
      <w:pPr>
        <w:spacing w:after="1" w:line="220" w:lineRule="atLeast"/>
        <w:jc w:val="center"/>
        <w:rPr>
          <w:color w:val="000000" w:themeColor="text1"/>
        </w:rPr>
      </w:pPr>
    </w:p>
    <w:p w:rsidR="00CD1762" w:rsidRPr="00CD1762" w:rsidRDefault="00CD1762">
      <w:pPr>
        <w:spacing w:after="1" w:line="220" w:lineRule="atLeast"/>
        <w:jc w:val="center"/>
        <w:rPr>
          <w:color w:val="000000" w:themeColor="text1"/>
        </w:rPr>
      </w:pPr>
      <w:r w:rsidRPr="00CD1762">
        <w:rPr>
          <w:rFonts w:ascii="Calibri" w:hAnsi="Calibri" w:cs="Calibri"/>
          <w:b/>
          <w:color w:val="000000" w:themeColor="text1"/>
        </w:rPr>
        <w:t>О ГОСУДАРСТВЕННОЙ СЛУЖБЕ РОССИЙСКОГО КАЗАЧЕСТВА</w:t>
      </w:r>
    </w:p>
    <w:p w:rsidR="00CD1762" w:rsidRPr="00CD1762" w:rsidRDefault="00CD1762">
      <w:pPr>
        <w:spacing w:after="1" w:line="220" w:lineRule="atLeast"/>
        <w:jc w:val="center"/>
        <w:rPr>
          <w:color w:val="000000" w:themeColor="text1"/>
        </w:rPr>
      </w:pP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Принят</w:t>
      </w: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Государственной Думой</w:t>
      </w: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9 ноября 2005 года</w:t>
      </w:r>
    </w:p>
    <w:p w:rsidR="00CD1762" w:rsidRPr="00CD1762" w:rsidRDefault="00CD1762">
      <w:pPr>
        <w:spacing w:after="1" w:line="220" w:lineRule="atLeast"/>
        <w:jc w:val="right"/>
        <w:rPr>
          <w:color w:val="000000" w:themeColor="text1"/>
        </w:rPr>
      </w:pP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Одобрен</w:t>
      </w: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Советом Федерации</w:t>
      </w: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23 ноября 2005 года</w:t>
      </w:r>
    </w:p>
    <w:p w:rsidR="00CD1762" w:rsidRPr="00CD1762" w:rsidRDefault="00CD1762">
      <w:pPr>
        <w:spacing w:after="1" w:line="220" w:lineRule="atLeast"/>
        <w:jc w:val="center"/>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1. Предмет регулирования настоящего Федерального закона</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1. Настоящим Федеральным законом определяются правовая и организационная основы несения российским казачеством государственной службы.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Настоящий Федеральный закон не распространяется на деятельность российского казачества, не связанную с государственной службой.</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2. Основные понятия, используемые в настоящем Федеральном законе</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1. Для целей настоящего Федерального закона используются следующие основные понятия:</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 российское казачество - граждане Российской Федерации, являющиеся членами казачьих обществ;</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государственный реестр казачьих обществ в Российской Федерации - информационный ресурс, содержащий сведения о казачьих обществах;</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3)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w:t>
      </w:r>
      <w:hyperlink r:id="rId5" w:history="1">
        <w:r w:rsidRPr="00CD1762">
          <w:rPr>
            <w:rFonts w:ascii="Calibri" w:hAnsi="Calibri" w:cs="Calibri"/>
            <w:color w:val="000000" w:themeColor="text1"/>
          </w:rPr>
          <w:t>законодательством</w:t>
        </w:r>
      </w:hyperlink>
      <w:r w:rsidRPr="00CD1762">
        <w:rPr>
          <w:rFonts w:ascii="Calibri" w:hAnsi="Calibri" w:cs="Calibri"/>
          <w:color w:val="000000" w:themeColor="text1"/>
        </w:rPr>
        <w:t xml:space="preserve"> (некоммерческая организация). Казачье общество создается в виде хуторского, станичного, городского, районного (юртового), окружного (</w:t>
      </w:r>
      <w:proofErr w:type="spellStart"/>
      <w:r w:rsidRPr="00CD1762">
        <w:rPr>
          <w:rFonts w:ascii="Calibri" w:hAnsi="Calibri" w:cs="Calibri"/>
          <w:color w:val="000000" w:themeColor="text1"/>
        </w:rPr>
        <w:t>отдельского</w:t>
      </w:r>
      <w:proofErr w:type="spellEnd"/>
      <w:r w:rsidRPr="00CD1762">
        <w:rPr>
          <w:rFonts w:ascii="Calibri" w:hAnsi="Calibri" w:cs="Calibri"/>
          <w:color w:val="000000" w:themeColor="text1"/>
        </w:rPr>
        <w:t xml:space="preserve">) или войскового казачьего общества, члены которого в установленном </w:t>
      </w:r>
      <w:hyperlink r:id="rId6" w:history="1">
        <w:r w:rsidRPr="00CD1762">
          <w:rPr>
            <w:rFonts w:ascii="Calibri" w:hAnsi="Calibri" w:cs="Calibri"/>
            <w:color w:val="000000" w:themeColor="text1"/>
          </w:rPr>
          <w:t>порядке</w:t>
        </w:r>
      </w:hyperlink>
      <w:r w:rsidRPr="00CD1762">
        <w:rPr>
          <w:rFonts w:ascii="Calibri" w:hAnsi="Calibri" w:cs="Calibri"/>
          <w:color w:val="000000" w:themeColor="text1"/>
        </w:rPr>
        <w:t xml:space="preserve"> принимают на себя обязательства по несению государственной или иной службы. Управление казачьим обществом осуществляется высшим органом управления казачьего общества, атаманом казачьего общества, а также другими органами управления казачьего общества, образуемыми в соответствии с федеральным законом, указом Президента Российской Федерации и уставом казачьего общества. Казачье общество в соответствии с настоящим Федеральным законом подлежит внесению в государственный реестр казачьих обществ в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lastRenderedPageBreak/>
        <w:t xml:space="preserve">4) хуторское, станичное, городское казачье общество - первичное объединение граждан Российской Федерации и членов их семей - жителей одного или нескольких сельских и городских поселений либо иных населенных пунктов, внесенное в государственный реестр казачьих обществ в Российской Федерации и члены которого в установленном </w:t>
      </w:r>
      <w:hyperlink r:id="rId7" w:history="1">
        <w:r w:rsidRPr="00CD1762">
          <w:rPr>
            <w:rFonts w:ascii="Calibri" w:hAnsi="Calibri" w:cs="Calibri"/>
            <w:color w:val="000000" w:themeColor="text1"/>
          </w:rPr>
          <w:t>порядке</w:t>
        </w:r>
      </w:hyperlink>
      <w:r w:rsidRPr="00CD1762">
        <w:rPr>
          <w:rFonts w:ascii="Calibri" w:hAnsi="Calibri" w:cs="Calibri"/>
          <w:color w:val="000000" w:themeColor="text1"/>
        </w:rPr>
        <w:t xml:space="preserve"> приняли на себя обязательства по несению государственной или иной службы;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4.1) районное (юртовое) казачье общество - казачье общество, которое создается (формируется) путем объединения хуторских, станичных и городских казачьих обществ;</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 окружное (</w:t>
      </w:r>
      <w:proofErr w:type="spellStart"/>
      <w:r w:rsidRPr="00CD1762">
        <w:rPr>
          <w:rFonts w:ascii="Calibri" w:hAnsi="Calibri" w:cs="Calibri"/>
          <w:color w:val="000000" w:themeColor="text1"/>
        </w:rPr>
        <w:t>отдельское</w:t>
      </w:r>
      <w:proofErr w:type="spellEnd"/>
      <w:r w:rsidRPr="00CD1762">
        <w:rPr>
          <w:rFonts w:ascii="Calibri" w:hAnsi="Calibri" w:cs="Calibri"/>
          <w:color w:val="000000" w:themeColor="text1"/>
        </w:rPr>
        <w:t>) казачье общество - казачье общество, которое создается (формируется) путем объединения районных (юртовых) казачьих обществ и хуторских, станичных и городских казачьих обществ, не входящих в состав районных (юртовых) казачьих обществ;</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6) войсковое казачье общество - казачье общество, которое создается (формируется) путем объединения окружных (</w:t>
      </w:r>
      <w:proofErr w:type="spellStart"/>
      <w:r w:rsidRPr="00CD1762">
        <w:rPr>
          <w:rFonts w:ascii="Calibri" w:hAnsi="Calibri" w:cs="Calibri"/>
          <w:color w:val="000000" w:themeColor="text1"/>
        </w:rPr>
        <w:t>отдельских</w:t>
      </w:r>
      <w:proofErr w:type="spellEnd"/>
      <w:r w:rsidRPr="00CD1762">
        <w:rPr>
          <w:rFonts w:ascii="Calibri" w:hAnsi="Calibri" w:cs="Calibri"/>
          <w:color w:val="000000" w:themeColor="text1"/>
        </w:rPr>
        <w:t>) казачьих обществ и осуществляет свою деятельность на территориях двух и более субъектов Российской Федерации либо на территории одного субъекта Российской Федерации, который образован в результате объединения двух и более субъектов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7) всероссийское казачье общество - казачье общество, которое создается (формируется) путем объединения войсковых казачьих обществ. </w:t>
      </w:r>
      <w:hyperlink r:id="rId8" w:history="1">
        <w:r w:rsidRPr="00CD1762">
          <w:rPr>
            <w:rFonts w:ascii="Calibri" w:hAnsi="Calibri" w:cs="Calibri"/>
            <w:color w:val="000000" w:themeColor="text1"/>
          </w:rPr>
          <w:t>Устав</w:t>
        </w:r>
      </w:hyperlink>
      <w:r w:rsidRPr="00CD1762">
        <w:rPr>
          <w:rFonts w:ascii="Calibri" w:hAnsi="Calibri" w:cs="Calibri"/>
          <w:color w:val="000000" w:themeColor="text1"/>
        </w:rPr>
        <w:t xml:space="preserve"> всероссийского казачьего общества утверждается Президентом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Внесению в государственный реестр казачьих обществ в Российской Федерации подлежат хуторские, станичные, городские, районные (юртовые), окружные (</w:t>
      </w:r>
      <w:proofErr w:type="spellStart"/>
      <w:r w:rsidRPr="00CD1762">
        <w:rPr>
          <w:rFonts w:ascii="Calibri" w:hAnsi="Calibri" w:cs="Calibri"/>
          <w:color w:val="000000" w:themeColor="text1"/>
        </w:rPr>
        <w:t>отдельские</w:t>
      </w:r>
      <w:proofErr w:type="spellEnd"/>
      <w:r w:rsidRPr="00CD1762">
        <w:rPr>
          <w:rFonts w:ascii="Calibri" w:hAnsi="Calibri" w:cs="Calibri"/>
          <w:color w:val="000000" w:themeColor="text1"/>
        </w:rPr>
        <w:t xml:space="preserve">) и войсковые казачьи общества, в которых фиксированная </w:t>
      </w:r>
      <w:hyperlink r:id="rId9" w:history="1">
        <w:r w:rsidRPr="00CD1762">
          <w:rPr>
            <w:rFonts w:ascii="Calibri" w:hAnsi="Calibri" w:cs="Calibri"/>
            <w:color w:val="000000" w:themeColor="text1"/>
          </w:rPr>
          <w:t>численность</w:t>
        </w:r>
      </w:hyperlink>
      <w:r w:rsidRPr="00CD1762">
        <w:rPr>
          <w:rFonts w:ascii="Calibri" w:hAnsi="Calibri" w:cs="Calibri"/>
          <w:color w:val="000000" w:themeColor="text1"/>
        </w:rPr>
        <w:t xml:space="preserve"> членов, в установленном порядке принявших на себя обязательства по несению государственной или иной службы, соответствует численности таких членов казачьего общества, установленной федеральным </w:t>
      </w:r>
      <w:hyperlink r:id="rId10" w:history="1">
        <w:r w:rsidRPr="00CD1762">
          <w:rPr>
            <w:rFonts w:ascii="Calibri" w:hAnsi="Calibri" w:cs="Calibri"/>
            <w:color w:val="000000" w:themeColor="text1"/>
          </w:rPr>
          <w:t>органом</w:t>
        </w:r>
      </w:hyperlink>
      <w:r w:rsidRPr="00CD1762">
        <w:rPr>
          <w:rFonts w:ascii="Calibri" w:hAnsi="Calibri" w:cs="Calibri"/>
          <w:color w:val="000000" w:themeColor="text1"/>
        </w:rPr>
        <w:t xml:space="preserve"> исполнительной власти, уполномоченным в области ведения государственного реестра казачьих обществ в Российской Федерации (далее - орган, уполномоченный в области ведения реестра),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Порядок согласования уставов хуторского, станичного, городского, районного (юртового), окружного (</w:t>
      </w:r>
      <w:proofErr w:type="spellStart"/>
      <w:r w:rsidRPr="00CD1762">
        <w:rPr>
          <w:rFonts w:ascii="Calibri" w:hAnsi="Calibri" w:cs="Calibri"/>
          <w:color w:val="000000" w:themeColor="text1"/>
        </w:rPr>
        <w:t>отдельского</w:t>
      </w:r>
      <w:proofErr w:type="spellEnd"/>
      <w:r w:rsidRPr="00CD1762">
        <w:rPr>
          <w:rFonts w:ascii="Calibri" w:hAnsi="Calibri" w:cs="Calibri"/>
          <w:color w:val="000000" w:themeColor="text1"/>
        </w:rPr>
        <w:t>) и войскового казачьих обществ, создаваемых (формируемых) либо действующих в пределах территории, на которой осуществляет свою деятельность иное казачье общество, и порядок утверждения уставов казачьих обществ главами муниципальных образований, высшими должностными лицами субъектов Российской Федерации и уполномоченным Правительством Российской Федерации федеральным органом исполнительной власти по взаимодействию с казачьими обществами определяются Президентом Российской Федерации.</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3. Правовая основа государственной службы российского казачества</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 xml:space="preserve">Правовой основой государственной службы российского казачества являются </w:t>
      </w:r>
      <w:hyperlink r:id="rId11" w:history="1">
        <w:r w:rsidRPr="00CD1762">
          <w:rPr>
            <w:rFonts w:ascii="Calibri" w:hAnsi="Calibri" w:cs="Calibri"/>
            <w:color w:val="000000" w:themeColor="text1"/>
          </w:rPr>
          <w:t>Конституция</w:t>
        </w:r>
      </w:hyperlink>
      <w:r w:rsidRPr="00CD1762">
        <w:rPr>
          <w:rFonts w:ascii="Calibri" w:hAnsi="Calibri" w:cs="Calibri"/>
          <w:color w:val="000000" w:themeColor="text1"/>
        </w:rPr>
        <w:t xml:space="preserve">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государственной службы.</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4. Основные принципы несения российским казачеством государственной службы</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1. Основными принципами несения российским казачеством государственной службы являются:</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 законность;</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приоритет прав и свобод человека и гражданина, их непосредственное действие, обязательность их признания, соблюдения и защиты;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равный доступ граждан Российской Федерации к государственной службе, взаимосвязь государственной и муниципальной службы;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профессионализм и компетентность государственных служащих;</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 защищенность государственных служащих от неправомерного вмешательства в их профессиональную служебную деятельность государственных органов и должностных лиц, физических и юридических лиц.</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Реализация принципов несения российским казачеством государственной службы обеспечивается федеральным законодательством о государственной службе.</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Члены казачьих обществ, внесенных в государственный реестр казачьих обществ в Российской Федерации, принявшие на себя обязательства по несению государственной или иной службы, обязаны приостановить свое членство в политических партиях, иных общественных объединениях, преследующих политические цели, не вправе вступать в них и принимать участие в их деятельности. Деятельность политических партий, иных общественных объединений, преследующих политические цели, в казачьих обществах, внесенных в государственный реестр казачьих обществ в Российской Федерации, не допускается.</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5. Государственная служба российского казачества</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1. Российское казачество проходит государственную гражданскую службу в соответствии с законодательством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Российское казачество проходит военную службу в Вооруженных Силах Российской Федерации, других войсках, воинских (специальных) формированиях и органах в соответствии с федеральным законодательством. Для прохождения военной службы российское казачество направляется,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 и пограничные органы.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Российское казачество проходит федеральную государственную службу, связанную с правоохранительной деятельностью, в соответствии с федеральным законодательством.</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Российское казачество в установленном порядке:</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 оказывает содействие государственным органам в организации и ведении воинского учета членов казачьих обществ, организует военно-патриотическое воспитание призывников, их подготовку к военной службе и вневойсковую подготовку членов казачьих обществ во время их пребывания в запасе;</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lastRenderedPageBreak/>
        <w:t>2) принимает участие в мероприятиях по предупреждению и ликвидации чрезвычайных ситуаций и ликвидации последствий стихийных бедствий, по гражданской и территориальной обороне, в природоохранных мероприятиях;</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принимает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осуществляет иную деятельность на основе договоров (соглашений) казачьих обществ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в соответствии с законодательством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 Российское казачество осуществляет свое право на равный доступ к государственной службе в соответствии с законодательством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5.1. Российское казачество привлекается к несению государственной и муниципальной службы в соответствии с законодательством Российской Федерации при условии, что казачье общество, члены которого в установленном порядке приняли на себя обязательства по несению государственной или иной службы, внесено в государственный реестр казачьих обществ в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5.2. Члены казачьего общества, внесенного в государственный реестр казачьих обществ в Российской Федерации, принявшие на себя обязательства по несению государственной или иной службы, вправе замещать должности, на которые распространяются ограничения и запреты, установленные в целях противодействия коррупции Федеральным </w:t>
      </w:r>
      <w:hyperlink r:id="rId12" w:history="1">
        <w:r w:rsidRPr="00CD1762">
          <w:rPr>
            <w:rFonts w:ascii="Calibri" w:hAnsi="Calibri" w:cs="Calibri"/>
            <w:color w:val="000000" w:themeColor="text1"/>
          </w:rPr>
          <w:t>законом</w:t>
        </w:r>
      </w:hyperlink>
      <w:r w:rsidRPr="00CD1762">
        <w:rPr>
          <w:rFonts w:ascii="Calibri" w:hAnsi="Calibri" w:cs="Calibri"/>
          <w:color w:val="000000" w:themeColor="text1"/>
        </w:rPr>
        <w:t xml:space="preserve"> от 25 декабря 2008 года N 273-ФЗ "О противодействии коррупции" и другими федеральными законами, при соблюдении условий, предусмотренных настоящим Федеральным законом.</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5.3. Член казачьего общества, внесенного в государственный реестр казачьих обществ в Российской Федерации, принявший на себя обязательства по несению государственной или иной службы, замещающий должность, на которую распространяются ограничения и запреты, установленные в целях противодействия коррупции Федеральным </w:t>
      </w:r>
      <w:hyperlink r:id="rId13" w:history="1">
        <w:r w:rsidRPr="00CD1762">
          <w:rPr>
            <w:rFonts w:ascii="Calibri" w:hAnsi="Calibri" w:cs="Calibri"/>
            <w:color w:val="000000" w:themeColor="text1"/>
          </w:rPr>
          <w:t>законом</w:t>
        </w:r>
      </w:hyperlink>
      <w:r w:rsidRPr="00CD1762">
        <w:rPr>
          <w:rFonts w:ascii="Calibri" w:hAnsi="Calibri" w:cs="Calibri"/>
          <w:color w:val="000000" w:themeColor="text1"/>
        </w:rPr>
        <w:t xml:space="preserve"> от 25 декабря 2008 года N 273-ФЗ "О противодействии коррупции" и другими федеральными законами, не вправе получать в казачьем обществе заработную плату или иные выплаты, а также исполнять полномочия, связанные с осуществлением казачьим обществом приносящей доход деятельности.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6. Утратил силу. - Федеральный </w:t>
      </w:r>
      <w:hyperlink r:id="rId14" w:history="1">
        <w:r w:rsidRPr="00CD1762">
          <w:rPr>
            <w:rFonts w:ascii="Calibri" w:hAnsi="Calibri" w:cs="Calibri"/>
            <w:color w:val="000000" w:themeColor="text1"/>
          </w:rPr>
          <w:t>закон</w:t>
        </w:r>
      </w:hyperlink>
      <w:r w:rsidRPr="00CD1762">
        <w:rPr>
          <w:rFonts w:ascii="Calibri" w:hAnsi="Calibri" w:cs="Calibri"/>
          <w:color w:val="000000" w:themeColor="text1"/>
        </w:rPr>
        <w:t xml:space="preserve"> от 01.05.2017 N 82-ФЗ.</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7. </w:t>
      </w:r>
      <w:hyperlink r:id="rId15" w:history="1">
        <w:r w:rsidRPr="00CD1762">
          <w:rPr>
            <w:rFonts w:ascii="Calibri" w:hAnsi="Calibri" w:cs="Calibri"/>
            <w:color w:val="000000" w:themeColor="text1"/>
          </w:rPr>
          <w:t>Порядок</w:t>
        </w:r>
      </w:hyperlink>
      <w:r w:rsidRPr="00CD1762">
        <w:rPr>
          <w:rFonts w:ascii="Calibri" w:hAnsi="Calibri" w:cs="Calibri"/>
          <w:color w:val="000000" w:themeColor="text1"/>
        </w:rPr>
        <w:t xml:space="preserve"> принятия гражданами Российской Федерации, являющимися членами казачьих обществ, обязательств по несению государственной или иной службы, а также </w:t>
      </w:r>
      <w:hyperlink r:id="rId16" w:history="1">
        <w:r w:rsidRPr="00CD1762">
          <w:rPr>
            <w:rFonts w:ascii="Calibri" w:hAnsi="Calibri" w:cs="Calibri"/>
            <w:color w:val="000000" w:themeColor="text1"/>
          </w:rPr>
          <w:t>форма</w:t>
        </w:r>
      </w:hyperlink>
      <w:r w:rsidRPr="00CD1762">
        <w:rPr>
          <w:rFonts w:ascii="Calibri" w:hAnsi="Calibri" w:cs="Calibri"/>
          <w:color w:val="000000" w:themeColor="text1"/>
        </w:rPr>
        <w:t xml:space="preserve"> одежды, </w:t>
      </w:r>
      <w:hyperlink r:id="rId17" w:history="1">
        <w:r w:rsidRPr="00CD1762">
          <w:rPr>
            <w:rFonts w:ascii="Calibri" w:hAnsi="Calibri" w:cs="Calibri"/>
            <w:color w:val="000000" w:themeColor="text1"/>
          </w:rPr>
          <w:t>знаки</w:t>
        </w:r>
      </w:hyperlink>
      <w:r w:rsidRPr="00CD1762">
        <w:rPr>
          <w:rFonts w:ascii="Calibri" w:hAnsi="Calibri" w:cs="Calibri"/>
          <w:color w:val="000000" w:themeColor="text1"/>
        </w:rPr>
        <w:t xml:space="preserve"> различия, </w:t>
      </w:r>
      <w:hyperlink r:id="rId18" w:history="1">
        <w:r w:rsidRPr="00CD1762">
          <w:rPr>
            <w:rFonts w:ascii="Calibri" w:hAnsi="Calibri" w:cs="Calibri"/>
            <w:color w:val="000000" w:themeColor="text1"/>
          </w:rPr>
          <w:t>чины</w:t>
        </w:r>
      </w:hyperlink>
      <w:r w:rsidRPr="00CD1762">
        <w:rPr>
          <w:rFonts w:ascii="Calibri" w:hAnsi="Calibri" w:cs="Calibri"/>
          <w:color w:val="000000" w:themeColor="text1"/>
        </w:rPr>
        <w:t xml:space="preserve"> и </w:t>
      </w:r>
      <w:hyperlink r:id="rId19" w:history="1">
        <w:r w:rsidRPr="00CD1762">
          <w:rPr>
            <w:rFonts w:ascii="Calibri" w:hAnsi="Calibri" w:cs="Calibri"/>
            <w:color w:val="000000" w:themeColor="text1"/>
          </w:rPr>
          <w:t>форма</w:t>
        </w:r>
      </w:hyperlink>
      <w:r w:rsidRPr="00CD1762">
        <w:rPr>
          <w:rFonts w:ascii="Calibri" w:hAnsi="Calibri" w:cs="Calibri"/>
          <w:color w:val="000000" w:themeColor="text1"/>
        </w:rPr>
        <w:t xml:space="preserve"> удостоверения члена казачьего общества не проходящих военную службу членов казачьих обществ, внесенных в государственный реестр казачьих обществ в Российской Федерации, определяются Президентом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7.1. Член казачьего общества, осужденный за совершение тяжкого или особо тяжкого преступления, может быть лишен специального звания (чина члена казачьего общества) по приговору суда.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8. Утратил силу. - Федеральный </w:t>
      </w:r>
      <w:hyperlink r:id="rId20" w:history="1">
        <w:r w:rsidRPr="00CD1762">
          <w:rPr>
            <w:rFonts w:ascii="Calibri" w:hAnsi="Calibri" w:cs="Calibri"/>
            <w:color w:val="000000" w:themeColor="text1"/>
          </w:rPr>
          <w:t>закон</w:t>
        </w:r>
      </w:hyperlink>
      <w:r w:rsidRPr="00CD1762">
        <w:rPr>
          <w:rFonts w:ascii="Calibri" w:hAnsi="Calibri" w:cs="Calibri"/>
          <w:color w:val="000000" w:themeColor="text1"/>
        </w:rPr>
        <w:t xml:space="preserve"> от 01.05.2017 N 82-ФЗ.</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9. Работу по взятию на себя обязательств по несению государственной и иной службы членами хуторских, станичных, городских, районных (юртовых), окружных (</w:t>
      </w:r>
      <w:proofErr w:type="spellStart"/>
      <w:r w:rsidRPr="00CD1762">
        <w:rPr>
          <w:rFonts w:ascii="Calibri" w:hAnsi="Calibri" w:cs="Calibri"/>
          <w:color w:val="000000" w:themeColor="text1"/>
        </w:rPr>
        <w:t>отдельских</w:t>
      </w:r>
      <w:proofErr w:type="spellEnd"/>
      <w:r w:rsidRPr="00CD1762">
        <w:rPr>
          <w:rFonts w:ascii="Calibri" w:hAnsi="Calibri" w:cs="Calibri"/>
          <w:color w:val="000000" w:themeColor="text1"/>
        </w:rPr>
        <w:t>) казачьих обществ, объединенных в войсковое казачье общество, организует атаман войскового казачьего общества.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10. Атаман хуторского, станичного, городского, районного (юртового) или окружного (</w:t>
      </w:r>
      <w:proofErr w:type="spellStart"/>
      <w:r w:rsidRPr="00CD1762">
        <w:rPr>
          <w:rFonts w:ascii="Calibri" w:hAnsi="Calibri" w:cs="Calibri"/>
          <w:color w:val="000000" w:themeColor="text1"/>
        </w:rPr>
        <w:t>отдельского</w:t>
      </w:r>
      <w:proofErr w:type="spellEnd"/>
      <w:r w:rsidRPr="00CD1762">
        <w:rPr>
          <w:rFonts w:ascii="Calibri" w:hAnsi="Calibri" w:cs="Calibri"/>
          <w:color w:val="000000" w:themeColor="text1"/>
        </w:rPr>
        <w:t>) казачьего общества избирается высшим органом управления казачьего общества сроком на пять лет. Порядок утверждения атаманов хуторских, станичных, городских, районных (юртовых), окружных (</w:t>
      </w:r>
      <w:proofErr w:type="spellStart"/>
      <w:r w:rsidRPr="00CD1762">
        <w:rPr>
          <w:rFonts w:ascii="Calibri" w:hAnsi="Calibri" w:cs="Calibri"/>
          <w:color w:val="000000" w:themeColor="text1"/>
        </w:rPr>
        <w:t>отдельских</w:t>
      </w:r>
      <w:proofErr w:type="spellEnd"/>
      <w:r w:rsidRPr="00CD1762">
        <w:rPr>
          <w:rFonts w:ascii="Calibri" w:hAnsi="Calibri" w:cs="Calibri"/>
          <w:color w:val="000000" w:themeColor="text1"/>
        </w:rPr>
        <w:t>) казачьих обществ, создаваемых (формируемых) либо действующих в пределах территории, на которой осуществляет свою деятельность иное казачье общество, определяется уполномоченным Правительством Российской Федерации федеральным органом исполнительной власти по взаимодействию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10.1. Атаман войскового казачьего общества избирается высшим органом управления казачьего общества сроком на пять лет и утверждается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10.2. Атаман всероссийского казачьего общества назначается и освобождается от должности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11. Атаманом казачьего общества может быть гражданин Российской Федерации - член хуторского, станичного или городского казачьего общества.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12. Кандидатом на должность атамана казачьего общества не может быть выдвинут член хуторского, станичного или городского казачьего общества: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 имеющий неснятую или непогашенную судимость;</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содержащийся в местах лишения свободы по приговору суда;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которому в соответствии с уголовно-процессуальным законодательством Российской Федерации предъявлено обвинение в совершении преступления;</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4) подвергнутый административному наказанию за совершение административных правонарушений, предусмотренных </w:t>
      </w:r>
      <w:hyperlink r:id="rId21" w:history="1">
        <w:r w:rsidRPr="00CD1762">
          <w:rPr>
            <w:rFonts w:ascii="Calibri" w:hAnsi="Calibri" w:cs="Calibri"/>
            <w:color w:val="000000" w:themeColor="text1"/>
          </w:rPr>
          <w:t>статьями 20.3</w:t>
        </w:r>
      </w:hyperlink>
      <w:r w:rsidRPr="00CD1762">
        <w:rPr>
          <w:rFonts w:ascii="Calibri" w:hAnsi="Calibri" w:cs="Calibri"/>
          <w:color w:val="000000" w:themeColor="text1"/>
        </w:rPr>
        <w:t xml:space="preserve"> и (или) </w:t>
      </w:r>
      <w:hyperlink r:id="rId22" w:history="1">
        <w:r w:rsidRPr="00CD1762">
          <w:rPr>
            <w:rFonts w:ascii="Calibri" w:hAnsi="Calibri" w:cs="Calibri"/>
            <w:color w:val="000000" w:themeColor="text1"/>
          </w:rPr>
          <w:t>20.29</w:t>
        </w:r>
      </w:hyperlink>
      <w:r w:rsidRPr="00CD1762">
        <w:rPr>
          <w:rFonts w:ascii="Calibri" w:hAnsi="Calibri" w:cs="Calibri"/>
          <w:color w:val="000000" w:themeColor="text1"/>
        </w:rPr>
        <w:t xml:space="preserve">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 признанный судом недееспособным или ограниченно дееспособным;</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6) замещающий должность, на которую распространяются ограничения и запреты, установленные в целях противодействия коррупции Федеральным </w:t>
      </w:r>
      <w:hyperlink r:id="rId23" w:history="1">
        <w:r w:rsidRPr="00CD1762">
          <w:rPr>
            <w:rFonts w:ascii="Calibri" w:hAnsi="Calibri" w:cs="Calibri"/>
            <w:color w:val="000000" w:themeColor="text1"/>
          </w:rPr>
          <w:t>законом</w:t>
        </w:r>
      </w:hyperlink>
      <w:r w:rsidRPr="00CD1762">
        <w:rPr>
          <w:rFonts w:ascii="Calibri" w:hAnsi="Calibri" w:cs="Calibri"/>
          <w:color w:val="000000" w:themeColor="text1"/>
        </w:rPr>
        <w:t xml:space="preserve"> от 25 декабря 2008 года N 273-ФЗ "О противодействии коррупции" и другими федеральными законами, если это повлечет за собой конфликт интересов;</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7) ранее освобожденный от должности атамана казачьего общества по основанию, предусмотренному </w:t>
      </w:r>
      <w:hyperlink w:anchor="P88" w:history="1">
        <w:r w:rsidRPr="00CD1762">
          <w:rPr>
            <w:rFonts w:ascii="Calibri" w:hAnsi="Calibri" w:cs="Calibri"/>
            <w:color w:val="000000" w:themeColor="text1"/>
          </w:rPr>
          <w:t>частью 17</w:t>
        </w:r>
      </w:hyperlink>
      <w:r w:rsidRPr="00CD1762">
        <w:rPr>
          <w:rFonts w:ascii="Calibri" w:hAnsi="Calibri" w:cs="Calibri"/>
          <w:color w:val="000000" w:themeColor="text1"/>
        </w:rPr>
        <w:t xml:space="preserve"> настоящей статьи.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13. Член казачьего общества, замещающий должность, на которую распространяются ограничения и запреты, установленные в целях противодействия коррупции Федеральным </w:t>
      </w:r>
      <w:hyperlink r:id="rId24" w:history="1">
        <w:r w:rsidRPr="00CD1762">
          <w:rPr>
            <w:rFonts w:ascii="Calibri" w:hAnsi="Calibri" w:cs="Calibri"/>
            <w:color w:val="000000" w:themeColor="text1"/>
          </w:rPr>
          <w:t>законом</w:t>
        </w:r>
      </w:hyperlink>
      <w:r w:rsidRPr="00CD1762">
        <w:rPr>
          <w:rFonts w:ascii="Calibri" w:hAnsi="Calibri" w:cs="Calibri"/>
          <w:color w:val="000000" w:themeColor="text1"/>
        </w:rPr>
        <w:t xml:space="preserve"> от 25 декабря 2008 года N 273-ФЗ "О противодействии коррупции" и другими федеральными законами, может входить в состав органов управления казачьего общества с согласия руководителя органа (организации), в котором он замещает должность.</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14. В случае избрания на должность атамана войскового казачьего общества члена казачьего общества, замещающего должность, на которую распространяются ограничения и запреты, установленные в целях противодействия коррупции Федеральным </w:t>
      </w:r>
      <w:hyperlink r:id="rId25" w:history="1">
        <w:r w:rsidRPr="00CD1762">
          <w:rPr>
            <w:rFonts w:ascii="Calibri" w:hAnsi="Calibri" w:cs="Calibri"/>
            <w:color w:val="000000" w:themeColor="text1"/>
          </w:rPr>
          <w:t>законом</w:t>
        </w:r>
      </w:hyperlink>
      <w:r w:rsidRPr="00CD1762">
        <w:rPr>
          <w:rFonts w:ascii="Calibri" w:hAnsi="Calibri" w:cs="Calibri"/>
          <w:color w:val="000000" w:themeColor="text1"/>
        </w:rPr>
        <w:t xml:space="preserve"> от 25 декабря 2008 года N 273-ФЗ "О противодействии коррупции" и другими федеральными законами, представление уполномоченного Правительством Российской Федерации федерального органа исполнительной власти по взаимодействию с казачьими обществами Президенту Российской Федерации об утверждении атамана войскового казачьего общества подлежит согласованию с органом (организацией), в котором указанный член казачьего общества замещает должность.</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15. Порядок подготовки, согласования и внесения Президенту Российской Федерации представления о назначении на должность или об освобождении от должности атамана всероссийского казачьего общества, а также представления об утверждении атамана войскового казачьего общества определяется уполномоченным Правительством Российской Федерации федеральным органом исполнительной власти по взаимодействию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16. Атаман войскового казачьего общества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16.1. </w:t>
      </w:r>
      <w:hyperlink r:id="rId26" w:history="1">
        <w:r w:rsidRPr="00CD1762">
          <w:rPr>
            <w:rFonts w:ascii="Calibri" w:hAnsi="Calibri" w:cs="Calibri"/>
            <w:color w:val="000000" w:themeColor="text1"/>
          </w:rPr>
          <w:t>Порядок</w:t>
        </w:r>
      </w:hyperlink>
      <w:r w:rsidRPr="00CD1762">
        <w:rPr>
          <w:rFonts w:ascii="Calibri" w:hAnsi="Calibri" w:cs="Calibri"/>
          <w:color w:val="000000" w:themeColor="text1"/>
        </w:rPr>
        <w:t xml:space="preserve"> представления атаманом войскового казачьего общества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порядок проверки этих сведений устанавливаются Президентом Российской Федерации.</w:t>
      </w:r>
    </w:p>
    <w:p w:rsidR="00CD1762" w:rsidRPr="00CD1762" w:rsidRDefault="00CD1762">
      <w:pPr>
        <w:spacing w:before="220" w:after="1" w:line="220" w:lineRule="atLeast"/>
        <w:ind w:firstLine="540"/>
        <w:jc w:val="both"/>
        <w:rPr>
          <w:color w:val="000000" w:themeColor="text1"/>
        </w:rPr>
      </w:pPr>
      <w:bookmarkStart w:id="1" w:name="P88"/>
      <w:bookmarkEnd w:id="1"/>
      <w:r w:rsidRPr="00CD1762">
        <w:rPr>
          <w:rFonts w:ascii="Calibri" w:hAnsi="Calibri" w:cs="Calibri"/>
          <w:color w:val="000000" w:themeColor="text1"/>
        </w:rPr>
        <w:lastRenderedPageBreak/>
        <w:t>17. Непредставление атаманом войскового казачьего общества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досрочное прекращение его полномочий высшим органом управления войскового казачьего общества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6. Основные положения порядка ведения государственного реестра казачьих обществ в Российской Федерации</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1. Внесению в государственный реестр казачьих обществ в Российской Федерации подлежат хуторские, станичные, городские, районные (юртовые), окружные (</w:t>
      </w:r>
      <w:proofErr w:type="spellStart"/>
      <w:r w:rsidRPr="00CD1762">
        <w:rPr>
          <w:rFonts w:ascii="Calibri" w:hAnsi="Calibri" w:cs="Calibri"/>
          <w:color w:val="000000" w:themeColor="text1"/>
        </w:rPr>
        <w:t>отдельские</w:t>
      </w:r>
      <w:proofErr w:type="spellEnd"/>
      <w:r w:rsidRPr="00CD1762">
        <w:rPr>
          <w:rFonts w:ascii="Calibri" w:hAnsi="Calibri" w:cs="Calibri"/>
          <w:color w:val="000000" w:themeColor="text1"/>
        </w:rPr>
        <w:t>) и войсковые казачьи общества, члены которых в установленном порядке приняли на себя обязательства по несению государственной или иной службы. Данные обязательства отражаются в уставе казачьего общества по согласованию соответственно с заинтересованными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2. Ведение государственного реестра казачьих обществ в Российской Федерации осуществляется </w:t>
      </w:r>
      <w:hyperlink r:id="rId27" w:history="1">
        <w:r w:rsidRPr="00CD1762">
          <w:rPr>
            <w:rFonts w:ascii="Calibri" w:hAnsi="Calibri" w:cs="Calibri"/>
            <w:color w:val="000000" w:themeColor="text1"/>
          </w:rPr>
          <w:t>органом</w:t>
        </w:r>
      </w:hyperlink>
      <w:r w:rsidRPr="00CD1762">
        <w:rPr>
          <w:rFonts w:ascii="Calibri" w:hAnsi="Calibri" w:cs="Calibri"/>
          <w:color w:val="000000" w:themeColor="text1"/>
        </w:rPr>
        <w:t>, уполномоченным в области ведения реестра, и его территориальными органами.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3. </w:t>
      </w:r>
      <w:hyperlink r:id="rId28" w:history="1">
        <w:r w:rsidRPr="00CD1762">
          <w:rPr>
            <w:rFonts w:ascii="Calibri" w:hAnsi="Calibri" w:cs="Calibri"/>
            <w:color w:val="000000" w:themeColor="text1"/>
          </w:rPr>
          <w:t>Порядок</w:t>
        </w:r>
      </w:hyperlink>
      <w:r w:rsidRPr="00CD1762">
        <w:rPr>
          <w:rFonts w:ascii="Calibri" w:hAnsi="Calibri" w:cs="Calibri"/>
          <w:color w:val="000000" w:themeColor="text1"/>
        </w:rPr>
        <w:t xml:space="preserve"> ведения государственного реестра казачьих обществ в Российской Федерации определяется органом, уполномоченным в области ведения реестра.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Решение о внесении в государственный реестр казачьих обществ в Российской Федерации окружного (</w:t>
      </w:r>
      <w:proofErr w:type="spellStart"/>
      <w:r w:rsidRPr="00CD1762">
        <w:rPr>
          <w:rFonts w:ascii="Calibri" w:hAnsi="Calibri" w:cs="Calibri"/>
          <w:color w:val="000000" w:themeColor="text1"/>
        </w:rPr>
        <w:t>отдельского</w:t>
      </w:r>
      <w:proofErr w:type="spellEnd"/>
      <w:r w:rsidRPr="00CD1762">
        <w:rPr>
          <w:rFonts w:ascii="Calibri" w:hAnsi="Calibri" w:cs="Calibri"/>
          <w:color w:val="000000" w:themeColor="text1"/>
        </w:rPr>
        <w:t>) или войскового казачьего общества принимается органом, уполномоченным в области ведения реестра.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 Решение о внесении в государственный реестр казачьих обществ в Российской Федерации хуторского, станичного, городского или районного (юртового) казачьего общества принимается территориальным органом органа, уполномоченного в области ведения реестра, по месту нахождения соответствующего казачьего общества.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6. Для внесения казачьего общества в государственный реестр казачьих обществ в Российской Федерации атаманом казачьего общества представляются следующие документы: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1) </w:t>
      </w:r>
      <w:hyperlink r:id="rId29" w:history="1">
        <w:r w:rsidRPr="00CD1762">
          <w:rPr>
            <w:rFonts w:ascii="Calibri" w:hAnsi="Calibri" w:cs="Calibri"/>
            <w:color w:val="000000" w:themeColor="text1"/>
          </w:rPr>
          <w:t>заявление</w:t>
        </w:r>
      </w:hyperlink>
      <w:r w:rsidRPr="00CD1762">
        <w:rPr>
          <w:rFonts w:ascii="Calibri" w:hAnsi="Calibri" w:cs="Calibri"/>
          <w:color w:val="000000" w:themeColor="text1"/>
        </w:rPr>
        <w:t xml:space="preserve"> о внесении казачьего общества в государственный реестр казачьих обществ в Российской Федерации по форме, утвержденной органом, уполномоченным в области ведения реестра;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устав казачьего общества, принятый высшим органом управления казачьего общества и утвержденный в установленном порядке;</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lastRenderedPageBreak/>
        <w:t>3) заверенная атаманом казачьего общества копия решения высшего органа управления казачьего общества о ходатайстве о внесении данного казачьего общества в государственный реестр казачьих обществ в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заверенная атаманом казачьего общества копия решения высшего органа управления казачьего общества или заверенные атаманом казачьего общества копии решений высших органов управления казачьих обществ, входящих в состав данного казачьего общества, о принятии в установленном порядке на себя членами указанных казачьих обществ обязательств по несению государственной или иной службы. Хуторское, станичное, городское казачье общество вместе с копией указанного решения представляет также список членов казачьего общества, в установленном порядке принявших на себя обязательства по несению государственной или иной службы;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 заверенные атаманом казачьего общества копии решений высших органов управления казачьих обществ о вхождении в состав данного казачьего общества.</w:t>
      </w:r>
    </w:p>
    <w:p w:rsidR="00CD1762" w:rsidRPr="00CD1762" w:rsidRDefault="00CD1762">
      <w:pPr>
        <w:spacing w:before="220" w:after="1" w:line="220" w:lineRule="atLeast"/>
        <w:ind w:firstLine="540"/>
        <w:jc w:val="both"/>
        <w:rPr>
          <w:color w:val="000000" w:themeColor="text1"/>
        </w:rPr>
      </w:pPr>
      <w:bookmarkStart w:id="2" w:name="P103"/>
      <w:bookmarkEnd w:id="2"/>
      <w:r w:rsidRPr="00CD1762">
        <w:rPr>
          <w:rFonts w:ascii="Calibri" w:hAnsi="Calibri" w:cs="Calibri"/>
          <w:color w:val="000000" w:themeColor="text1"/>
        </w:rPr>
        <w:t>7. Орган, уполномоченный в области ведения реестра, или его территориальный орган при отсутствии предусмотренных настоящим Федеральным законом оснований для приостановления процедуры внесения казачьего общества в государственный реестр казачьих обществ в Российской Федерации или отказа во внесении казачьего общества в указанный реестр не позднее чем через тридцать дней со дня получения документов, предусмотренных частью 6 настоящей статьи, принимает решение о внесении казачьего общества в государственный реестр казачьих обществ в Российской Федерации и не позднее трех рабочих дней со дня принятия указанного решения выдает атаману казачьего общества свидетельство о внесении казачьего общества в государственный реестр казачьих обществ в Российской Федерации по форме, утвержденной органом, уполномоченным в области ведения реестра.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8. Казачье общество, внесенное в государственный реестр казачьих обществ в Российской Федерации, ежегодно представляет в орган, уполномоченный в области ведения реестра, или в его территориальный орган сведения об общей численности членов казачьего общества, о фиксированной численности его членов, в установленном порядке принявших на себя обязательства по несению государственной или иной службы, по форме и в </w:t>
      </w:r>
      <w:hyperlink r:id="rId30" w:history="1">
        <w:r w:rsidRPr="00CD1762">
          <w:rPr>
            <w:rFonts w:ascii="Calibri" w:hAnsi="Calibri" w:cs="Calibri"/>
            <w:color w:val="000000" w:themeColor="text1"/>
          </w:rPr>
          <w:t>сроки</w:t>
        </w:r>
      </w:hyperlink>
      <w:r w:rsidRPr="00CD1762">
        <w:rPr>
          <w:rFonts w:ascii="Calibri" w:hAnsi="Calibri" w:cs="Calibri"/>
          <w:color w:val="000000" w:themeColor="text1"/>
        </w:rPr>
        <w:t>, которые определяются органом, уполномоченным в области ведения реестра. Хуторское, станичное, городское казачье общество вместе с указанными сведениями представляет также список членов казачьего общества, в установленном порядке принявших на себя обязательства по несению государственной или иной службы.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9. 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привлекающие членов казачьих обществ к несению государственной или иной службы, информируют орган, уполномоченный в области ведения реестра, или его территориальный орган о систематическом неисполнении или ненадлежащем исполнении членами казачьего общества принятых на себя обязательств по несению государственной или иной службы.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10. Внесение изменений в сведения о казачьем обществе, содержащиеся в государственном реестре казачьих обществ в Российской Федерации, осуществляется в том же порядке и в те же сроки, что и внесение казачьего общества в государственный реестр казачьих обществ в Российской Федерации.</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6.1. Приостановление процедуры внесения казачьего общества в государственный реестр казачьих обществ в Российской Федерации, отказ во внесении в реестр и исключение из реестра</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lastRenderedPageBreak/>
        <w:t>1. Основаниями для приостановления процедуры внесения казачьего общества в государственный реестр казачьих обществ в Российской Федерации являются:</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 непредставление предусмотренных настоящим Федеральным законом документов, необходимых для внесения казачьего общества в государственный реестр казачьих обществ в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несоответствие документов, представленных для внесения казачьего общества в государственный реестр казачьих обществ в Российской Федерации, требованиям законодательства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наличие в документах, представленных для внесения казачьего общества в государственный реестр казачьих обществ в Российской Федерации, недостоверных сведений.</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2. </w:t>
      </w:r>
      <w:hyperlink r:id="rId31" w:history="1">
        <w:r w:rsidRPr="00CD1762">
          <w:rPr>
            <w:rFonts w:ascii="Calibri" w:hAnsi="Calibri" w:cs="Calibri"/>
            <w:color w:val="000000" w:themeColor="text1"/>
          </w:rPr>
          <w:t>Орган</w:t>
        </w:r>
      </w:hyperlink>
      <w:r w:rsidRPr="00CD1762">
        <w:rPr>
          <w:rFonts w:ascii="Calibri" w:hAnsi="Calibri" w:cs="Calibri"/>
          <w:color w:val="000000" w:themeColor="text1"/>
        </w:rPr>
        <w:t xml:space="preserve">, уполномоченный в области ведения реестра, или его территориальный орган при наличии оснований для приостановления процедуры внесения казачьего общества в государственный реестр казачьих обществ в Российской Федерации принимает решение о приостановлении процедуры внесения казачьего общества в государственный реестр казачьих обществ в Российской Федерации до устранения указанных оснований, но не более чем на девяносто дней. При принятии такого решения прерывается течение срока, установленного </w:t>
      </w:r>
      <w:hyperlink w:anchor="P103" w:history="1">
        <w:r w:rsidRPr="00CD1762">
          <w:rPr>
            <w:rFonts w:ascii="Calibri" w:hAnsi="Calibri" w:cs="Calibri"/>
            <w:color w:val="000000" w:themeColor="text1"/>
          </w:rPr>
          <w:t>частью 7 статьи 6</w:t>
        </w:r>
      </w:hyperlink>
      <w:r w:rsidRPr="00CD1762">
        <w:rPr>
          <w:rFonts w:ascii="Calibri" w:hAnsi="Calibri" w:cs="Calibri"/>
          <w:color w:val="000000" w:themeColor="text1"/>
        </w:rPr>
        <w:t xml:space="preserve"> настоящего Федерального закона. Часть такого срока, истекшая до принятия решения о приостановлении процедуры внесения казачьего общества в государственный реестр казачьих обществ в Российской Федерации, не засчитывается в новый срок, исчисление которого начинается со дня представления документов, подтверждающих устранение оснований, повлекших приостановление процедуры внесения казачьего общества в государственный реестр казачьих обществ в Российской Федерации.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Основаниями для отказа во внесении казачьего общества в государственный реестр казачьих обществ в Российской Федерации являются:</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1) представление документов в ненадлежащий орган;</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2) </w:t>
      </w:r>
      <w:proofErr w:type="spellStart"/>
      <w:r w:rsidRPr="00CD1762">
        <w:rPr>
          <w:rFonts w:ascii="Calibri" w:hAnsi="Calibri" w:cs="Calibri"/>
          <w:color w:val="000000" w:themeColor="text1"/>
        </w:rPr>
        <w:t>неустранение</w:t>
      </w:r>
      <w:proofErr w:type="spellEnd"/>
      <w:r w:rsidRPr="00CD1762">
        <w:rPr>
          <w:rFonts w:ascii="Calibri" w:hAnsi="Calibri" w:cs="Calibri"/>
          <w:color w:val="000000" w:themeColor="text1"/>
        </w:rPr>
        <w:t xml:space="preserve"> казачьим обществом оснований, повлекших приостановление процедуры внесения казачьего общества в государственный реестр казачьих обществ в Российской Федерации, в срок, установленный решением органа, уполномоченного в области ведения реестра, или его территориального органа.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Решение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должно быть принято не позднее чем через тридцать дней со дня получения представленных документов.</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5. В случае принятия органом, уполномоченным в области ведения реестра, или его территориальным органом решения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атаману казачьего общества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6. Отказ во внесении казачьего общества в государственный реестр казачьих обществ в Российской Федерации может быть обжалован в вышестоящий орган или в суд.</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lastRenderedPageBreak/>
        <w:t>7. Отказ во внесении казачьего общества в государственный реестр казачьих обществ в Российской Федерации не является препятствием для повторного представления документов для внесения казачьего общества в указанный реестр при условии устранения оснований, вызвавших отказ. Повторное представление документов и принятие по ним решения осуществляются в порядке, предусмотренном настоящим Федеральным законом.</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8. Основаниями для исключения казачьего общества из государственного реестра казачьих обществ в Российской Федерации являются:</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1) нарушение казачьим обществом </w:t>
      </w:r>
      <w:hyperlink r:id="rId32" w:history="1">
        <w:r w:rsidRPr="00CD1762">
          <w:rPr>
            <w:rFonts w:ascii="Calibri" w:hAnsi="Calibri" w:cs="Calibri"/>
            <w:color w:val="000000" w:themeColor="text1"/>
          </w:rPr>
          <w:t>Конституции</w:t>
        </w:r>
      </w:hyperlink>
      <w:r w:rsidRPr="00CD1762">
        <w:rPr>
          <w:rFonts w:ascii="Calibri" w:hAnsi="Calibri" w:cs="Calibri"/>
          <w:color w:val="000000" w:themeColor="text1"/>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муниципальных правовых актов;</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систематическое неисполнение или ненадлежащее исполнение членами казачьего общества принятых на себя обязательств по несению государственной или иной службы;</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3) несоответствие фиксированной численности членов казачьего общества, в установленном порядке принявших на себя обязательства по несению государственной или иной службы, численности таких членов казачьего общества, установленной органом, уполномоченным в области ведения реестра,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прекращение деятельности казачьего общества (путем реорганизации, ликвидации или исключения из единого государственного реестра юридических лиц в случаях, предусмотренных законодательством Российской Федерации).</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7. Основные положения порядка заключения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договоров (соглашений) с казачьими обществами</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 xml:space="preserve">1. 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муниципальных образований для оказания им содействия в осуществлении установленных задач и функций вправе привлекать членов казачьих обществ в соответствии с заключенными </w:t>
      </w:r>
      <w:hyperlink r:id="rId33" w:history="1">
        <w:r w:rsidRPr="00CD1762">
          <w:rPr>
            <w:rFonts w:ascii="Calibri" w:hAnsi="Calibri" w:cs="Calibri"/>
            <w:color w:val="000000" w:themeColor="text1"/>
          </w:rPr>
          <w:t>договорами</w:t>
        </w:r>
      </w:hyperlink>
      <w:r w:rsidRPr="00CD1762">
        <w:rPr>
          <w:rFonts w:ascii="Calibri" w:hAnsi="Calibri" w:cs="Calibri"/>
          <w:color w:val="000000" w:themeColor="text1"/>
        </w:rPr>
        <w:t xml:space="preserve"> (соглашениями)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муниципальных образований осуществляют контроль за соблюдением условий договоров (соглашений) с казачьими обществами.</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3. В договорах (соглашениях), заключаемых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с казачьими обществами, определяются условия и порядок привлечения членов казачьих обществ к содействию в осуществлении полномочий указанных органов, порядок финансирования, сроки </w:t>
      </w:r>
      <w:r w:rsidRPr="00CD1762">
        <w:rPr>
          <w:rFonts w:ascii="Calibri" w:hAnsi="Calibri" w:cs="Calibri"/>
          <w:color w:val="000000" w:themeColor="text1"/>
        </w:rPr>
        <w:lastRenderedPageBreak/>
        <w:t>действия договоров (соглашений), основания и порядок их досрочного расторжения, иные условия, связанные с исполнением положений договоров (соглашений).</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4. Договор (соглашение) с казачьим обществом подписывается руководителем федерального органа исполнительной власти и (или) руководителем его территориального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главой муниципального образования или главой местной администрации либо уполномоченным ими должностным лицом и уполномоченным представителем казачьего общества.</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 xml:space="preserve">5. </w:t>
      </w:r>
      <w:hyperlink r:id="rId34" w:history="1">
        <w:r w:rsidRPr="00CD1762">
          <w:rPr>
            <w:rFonts w:ascii="Calibri" w:hAnsi="Calibri" w:cs="Calibri"/>
            <w:color w:val="000000" w:themeColor="text1"/>
          </w:rPr>
          <w:t>Порядок</w:t>
        </w:r>
      </w:hyperlink>
      <w:r w:rsidRPr="00CD1762">
        <w:rPr>
          <w:rFonts w:ascii="Calibri" w:hAnsi="Calibri" w:cs="Calibri"/>
          <w:color w:val="000000" w:themeColor="text1"/>
        </w:rPr>
        <w:t xml:space="preserve"> заключения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договоров (соглашений) с казачьими обществами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 муниципального образования в соответствии с </w:t>
      </w:r>
      <w:hyperlink r:id="rId35" w:history="1">
        <w:r w:rsidRPr="00CD1762">
          <w:rPr>
            <w:rFonts w:ascii="Calibri" w:hAnsi="Calibri" w:cs="Calibri"/>
            <w:color w:val="000000" w:themeColor="text1"/>
          </w:rPr>
          <w:t>порядком</w:t>
        </w:r>
      </w:hyperlink>
      <w:r w:rsidRPr="00CD1762">
        <w:rPr>
          <w:rFonts w:ascii="Calibri" w:hAnsi="Calibri" w:cs="Calibri"/>
          <w:color w:val="000000" w:themeColor="text1"/>
        </w:rPr>
        <w:t xml:space="preserve"> привлечения членов казачьих обществ к несению государственной или иной службы, определяемым Правительством Российской Федерации.</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 xml:space="preserve">Статья 7.1. Утратила силу c 1 сентября 2013 года. - Федеральный </w:t>
      </w:r>
      <w:hyperlink r:id="rId36" w:history="1">
        <w:r w:rsidRPr="00CD1762">
          <w:rPr>
            <w:rFonts w:ascii="Calibri" w:hAnsi="Calibri" w:cs="Calibri"/>
            <w:b/>
            <w:color w:val="000000" w:themeColor="text1"/>
          </w:rPr>
          <w:t>закон</w:t>
        </w:r>
      </w:hyperlink>
      <w:r w:rsidRPr="00CD1762">
        <w:rPr>
          <w:rFonts w:ascii="Calibri" w:hAnsi="Calibri" w:cs="Calibri"/>
          <w:b/>
          <w:color w:val="000000" w:themeColor="text1"/>
        </w:rPr>
        <w:t xml:space="preserve"> от 02.07.2013 N 185-ФЗ.</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8. Финансирование государственной службы российского казачества</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1. Финансирование государственной службы российского казачества осуществляется за счет средств федерального бюджета, бюджетов субъектов Российской Федерации и бюджетов муниципальных образований.</w:t>
      </w:r>
    </w:p>
    <w:p w:rsidR="00CD1762" w:rsidRPr="00CD1762" w:rsidRDefault="00CD1762">
      <w:pPr>
        <w:spacing w:before="220" w:after="1" w:line="220" w:lineRule="atLeast"/>
        <w:ind w:firstLine="540"/>
        <w:jc w:val="both"/>
        <w:rPr>
          <w:color w:val="000000" w:themeColor="text1"/>
        </w:rPr>
      </w:pPr>
      <w:r w:rsidRPr="00CD1762">
        <w:rPr>
          <w:rFonts w:ascii="Calibri" w:hAnsi="Calibri" w:cs="Calibri"/>
          <w:color w:val="000000" w:themeColor="text1"/>
        </w:rPr>
        <w:t>2. Порядок финансирования государственной службы российского казачества устанавливается Правительством Российской Федерации, органами исполнительной власти субъектов Российской Федерации и органами местного самоуправления муниципальных образований.</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outlineLvl w:val="0"/>
        <w:rPr>
          <w:color w:val="000000" w:themeColor="text1"/>
        </w:rPr>
      </w:pPr>
      <w:r w:rsidRPr="00CD1762">
        <w:rPr>
          <w:rFonts w:ascii="Calibri" w:hAnsi="Calibri" w:cs="Calibri"/>
          <w:b/>
          <w:color w:val="000000" w:themeColor="text1"/>
        </w:rPr>
        <w:t>Статья 9. Вступление в силу настоящего Федерального закона</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ind w:firstLine="540"/>
        <w:jc w:val="both"/>
        <w:rPr>
          <w:color w:val="000000" w:themeColor="text1"/>
        </w:rPr>
      </w:pPr>
      <w:r w:rsidRPr="00CD1762">
        <w:rPr>
          <w:rFonts w:ascii="Calibri" w:hAnsi="Calibri" w:cs="Calibri"/>
          <w:color w:val="000000" w:themeColor="text1"/>
        </w:rPr>
        <w:t>Настоящий Федеральный закон вступает в силу со дня его официального опубликования.</w:t>
      </w:r>
    </w:p>
    <w:p w:rsidR="00CD1762" w:rsidRPr="00CD1762" w:rsidRDefault="00CD1762">
      <w:pPr>
        <w:spacing w:after="1" w:line="220" w:lineRule="atLeast"/>
        <w:ind w:firstLine="540"/>
        <w:jc w:val="both"/>
        <w:rPr>
          <w:color w:val="000000" w:themeColor="text1"/>
        </w:rPr>
      </w:pP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Президент</w:t>
      </w: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Российской Федерации</w:t>
      </w:r>
    </w:p>
    <w:p w:rsidR="00CD1762" w:rsidRPr="00CD1762" w:rsidRDefault="00CD1762">
      <w:pPr>
        <w:spacing w:after="1" w:line="220" w:lineRule="atLeast"/>
        <w:jc w:val="right"/>
        <w:rPr>
          <w:color w:val="000000" w:themeColor="text1"/>
        </w:rPr>
      </w:pPr>
      <w:r w:rsidRPr="00CD1762">
        <w:rPr>
          <w:rFonts w:ascii="Calibri" w:hAnsi="Calibri" w:cs="Calibri"/>
          <w:color w:val="000000" w:themeColor="text1"/>
        </w:rPr>
        <w:t>В.ПУТИН</w:t>
      </w:r>
    </w:p>
    <w:p w:rsidR="00CD1762" w:rsidRPr="00CD1762" w:rsidRDefault="00CD1762">
      <w:pPr>
        <w:spacing w:after="1" w:line="220" w:lineRule="atLeast"/>
        <w:rPr>
          <w:color w:val="000000" w:themeColor="text1"/>
        </w:rPr>
      </w:pPr>
      <w:r w:rsidRPr="00CD1762">
        <w:rPr>
          <w:rFonts w:ascii="Calibri" w:hAnsi="Calibri" w:cs="Calibri"/>
          <w:color w:val="000000" w:themeColor="text1"/>
        </w:rPr>
        <w:t>Москва, Кремль</w:t>
      </w:r>
    </w:p>
    <w:p w:rsidR="00CD1762" w:rsidRPr="00CD1762" w:rsidRDefault="00CD1762">
      <w:pPr>
        <w:spacing w:before="220" w:after="1" w:line="220" w:lineRule="atLeast"/>
        <w:rPr>
          <w:color w:val="000000" w:themeColor="text1"/>
        </w:rPr>
      </w:pPr>
      <w:r w:rsidRPr="00CD1762">
        <w:rPr>
          <w:rFonts w:ascii="Calibri" w:hAnsi="Calibri" w:cs="Calibri"/>
          <w:color w:val="000000" w:themeColor="text1"/>
        </w:rPr>
        <w:t>5 декабря 2005 года</w:t>
      </w:r>
    </w:p>
    <w:p w:rsidR="00CD1762" w:rsidRPr="00CD1762" w:rsidRDefault="00CD1762">
      <w:pPr>
        <w:spacing w:before="220" w:after="1" w:line="220" w:lineRule="atLeast"/>
        <w:rPr>
          <w:color w:val="000000" w:themeColor="text1"/>
        </w:rPr>
      </w:pPr>
      <w:r w:rsidRPr="00CD1762">
        <w:rPr>
          <w:rFonts w:ascii="Calibri" w:hAnsi="Calibri" w:cs="Calibri"/>
          <w:color w:val="000000" w:themeColor="text1"/>
        </w:rPr>
        <w:t>N 154-ФЗ</w:t>
      </w:r>
    </w:p>
    <w:p w:rsidR="00CD1762" w:rsidRPr="00CD1762" w:rsidRDefault="00CD1762">
      <w:pPr>
        <w:spacing w:after="1" w:line="220" w:lineRule="atLeast"/>
        <w:rPr>
          <w:color w:val="000000" w:themeColor="text1"/>
        </w:rPr>
      </w:pPr>
    </w:p>
    <w:p w:rsidR="00CD1762" w:rsidRPr="00CD1762" w:rsidRDefault="00CD1762">
      <w:pPr>
        <w:spacing w:after="1" w:line="220" w:lineRule="atLeast"/>
        <w:rPr>
          <w:color w:val="000000" w:themeColor="text1"/>
        </w:rPr>
      </w:pPr>
    </w:p>
    <w:p w:rsidR="00CD1762" w:rsidRPr="00CD1762" w:rsidRDefault="00CD1762">
      <w:pPr>
        <w:pBdr>
          <w:top w:val="single" w:sz="6" w:space="0" w:color="auto"/>
        </w:pBdr>
        <w:spacing w:before="100" w:after="100"/>
        <w:jc w:val="both"/>
        <w:rPr>
          <w:color w:val="000000" w:themeColor="text1"/>
          <w:sz w:val="2"/>
          <w:szCs w:val="2"/>
        </w:rPr>
      </w:pPr>
    </w:p>
    <w:p w:rsidR="007676A8" w:rsidRPr="00CD1762" w:rsidRDefault="00CD1762" w:rsidP="00CD1762">
      <w:pPr>
        <w:rPr>
          <w:color w:val="000000" w:themeColor="text1"/>
        </w:rPr>
      </w:pPr>
    </w:p>
    <w:sectPr w:rsidR="007676A8" w:rsidRPr="00CD1762" w:rsidSect="000E7A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1C1E0C"/>
    <w:rsid w:val="00247EE3"/>
    <w:rsid w:val="002C649C"/>
    <w:rsid w:val="00323438"/>
    <w:rsid w:val="003A49F9"/>
    <w:rsid w:val="00436C87"/>
    <w:rsid w:val="00450C17"/>
    <w:rsid w:val="004B500B"/>
    <w:rsid w:val="0056230B"/>
    <w:rsid w:val="00626BD7"/>
    <w:rsid w:val="007C4B74"/>
    <w:rsid w:val="00913EBF"/>
    <w:rsid w:val="00A76206"/>
    <w:rsid w:val="00CD1762"/>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3AE6A7C1886DAC8856591F873D191B5A550A4607B5DFD26E4EA04FDFE98E0365AF8274D9CA3B7C2AE7C2DE02B7FF48E93767A064F53B4FXDHCN" TargetMode="External"/><Relationship Id="rId13" Type="http://schemas.openxmlformats.org/officeDocument/2006/relationships/hyperlink" Target="consultantplus://offline/ref=1E3AE6A7C1886DAC8856591F873D191B5A570B4704B4DFD26E4EA04FDFE98E0377AFDA78DBC2257C2DF2948F47XEHBN" TargetMode="External"/><Relationship Id="rId18" Type="http://schemas.openxmlformats.org/officeDocument/2006/relationships/hyperlink" Target="consultantplus://offline/ref=1E3AE6A7C1886DAC8856591F873D191B50510F4903BE82D86617AC4DD8E6D11462E68E75D9CA3B7A27B8C7CB13EFF042FF2867BF78F73AX4H7N" TargetMode="External"/><Relationship Id="rId26" Type="http://schemas.openxmlformats.org/officeDocument/2006/relationships/hyperlink" Target="consultantplus://offline/ref=1E3AE6A7C1886DAC8856591F873D191B5B51054607B7DFD26E4EA04FDFE98E0365AF8274D9CA3B7929E7C2DE02B7FF48E93767A064F53B4FXDHCN" TargetMode="External"/><Relationship Id="rId3" Type="http://schemas.openxmlformats.org/officeDocument/2006/relationships/settings" Target="settings.xml"/><Relationship Id="rId21" Type="http://schemas.openxmlformats.org/officeDocument/2006/relationships/hyperlink" Target="consultantplus://offline/ref=1E3AE6A7C1886DAC8856591F873D191B5A550B4506B7DFD26E4EA04FDFE98E0365AF8274D9CB3C7D24E7C2DE02B7FF48E93767A064F53B4FXDHCN" TargetMode="External"/><Relationship Id="rId34" Type="http://schemas.openxmlformats.org/officeDocument/2006/relationships/hyperlink" Target="consultantplus://offline/ref=1E3AE6A7C1886DAC8856591F873D191B585E0B4307B4DFD26E4EA04FDFE98E0365AF8274D9CA3B7C2CE7C2DE02B7FF48E93767A064F53B4FXDHCN" TargetMode="External"/><Relationship Id="rId7" Type="http://schemas.openxmlformats.org/officeDocument/2006/relationships/hyperlink" Target="consultantplus://offline/ref=1E3AE6A7C1886DAC8856591F873D191B5054084105BE82D86617AC4DD8E6D11462E68E75D9CA3A7427B8C7CB13EFF042FF2867BF78F73AX4H7N" TargetMode="External"/><Relationship Id="rId12" Type="http://schemas.openxmlformats.org/officeDocument/2006/relationships/hyperlink" Target="consultantplus://offline/ref=1E3AE6A7C1886DAC8856591F873D191B5A570B4704B4DFD26E4EA04FDFE98E0377AFDA78DBC2257C2DF2948F47XEHBN" TargetMode="External"/><Relationship Id="rId17" Type="http://schemas.openxmlformats.org/officeDocument/2006/relationships/hyperlink" Target="consultantplus://offline/ref=1E3AE6A7C1886DAC8856591F873D191B5856094802B5DFD26E4EA04FDFE98E0365AF8274D9CA3B7A2DE7C2DE02B7FF48E93767A064F53B4FXDHCN" TargetMode="External"/><Relationship Id="rId25" Type="http://schemas.openxmlformats.org/officeDocument/2006/relationships/hyperlink" Target="consultantplus://offline/ref=1E3AE6A7C1886DAC8856591F873D191B5A570B4704B4DFD26E4EA04FDFE98E0377AFDA78DBC2257C2DF2948F47XEHBN" TargetMode="External"/><Relationship Id="rId33" Type="http://schemas.openxmlformats.org/officeDocument/2006/relationships/hyperlink" Target="consultantplus://offline/ref=1E3AE6A7C1886DAC8856591F873D191B585F0D4003BCDFD26E4EA04FDFE98E0365AF8274D9CA3B7C2DE7C2DE02B7FF48E93767A064F53B4FXDHCN"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E3AE6A7C1886DAC8856591F873D191B5856094802B5DFD26E4EA04FDFE98E0365AF8274D9CA3B7F2BE7C2DE02B7FF48E93767A064F53B4FXDHCN" TargetMode="External"/><Relationship Id="rId20" Type="http://schemas.openxmlformats.org/officeDocument/2006/relationships/hyperlink" Target="consultantplus://offline/ref=1E3AE6A7C1886DAC8856591F873D191B5B570A4104B5DFD26E4EA04FDFE98E0365AF8274D9CA3B7C2AE7C2DE02B7FF48E93767A064F53B4FXDHCN" TargetMode="External"/><Relationship Id="rId29" Type="http://schemas.openxmlformats.org/officeDocument/2006/relationships/hyperlink" Target="consultantplus://offline/ref=1E3AE6A7C1886DAC8856591F873D191B5B540C4906B0DFD26E4EA04FDFE98E0365AF8274D9CA3F7F2DE7C2DE02B7FF48E93767A064F53B4FXDHCN" TargetMode="External"/><Relationship Id="rId1" Type="http://schemas.openxmlformats.org/officeDocument/2006/relationships/styles" Target="styles.xml"/><Relationship Id="rId6" Type="http://schemas.openxmlformats.org/officeDocument/2006/relationships/hyperlink" Target="consultantplus://offline/ref=1E3AE6A7C1886DAC8856591F873D191B5054084105BE82D86617AC4DD8E6D11462E68E75D9CA3A7427B8C7CB13EFF042FF2867BF78F73AX4H7N" TargetMode="External"/><Relationship Id="rId11" Type="http://schemas.openxmlformats.org/officeDocument/2006/relationships/hyperlink" Target="consultantplus://offline/ref=1E3AE6A7C1886DAC8856591F873D191B5B5E0B4408E388D03F1BAE4AD7B9D41373E68D7DC7CB3A632EEC97X8H6N" TargetMode="External"/><Relationship Id="rId24" Type="http://schemas.openxmlformats.org/officeDocument/2006/relationships/hyperlink" Target="consultantplus://offline/ref=1E3AE6A7C1886DAC8856591F873D191B5A570B4704B4DFD26E4EA04FDFE98E0377AFDA78DBC2257C2DF2948F47XEHBN" TargetMode="External"/><Relationship Id="rId32" Type="http://schemas.openxmlformats.org/officeDocument/2006/relationships/hyperlink" Target="consultantplus://offline/ref=1E3AE6A7C1886DAC8856591F873D191B5B5E0B4408E388D03F1BAE4AD7B9D41373E68D7DC7CB3A632EEC97X8H6N" TargetMode="External"/><Relationship Id="rId37" Type="http://schemas.openxmlformats.org/officeDocument/2006/relationships/fontTable" Target="fontTable.xml"/><Relationship Id="rId5" Type="http://schemas.openxmlformats.org/officeDocument/2006/relationships/hyperlink" Target="consultantplus://offline/ref=1E3AE6A7C1886DAC8856591F873D191B5A560C4907B0DFD26E4EA04FDFE98E0365AF8274D9CA397A29E7C2DE02B7FF48E93767A064F53B4FXDHCN" TargetMode="External"/><Relationship Id="rId15" Type="http://schemas.openxmlformats.org/officeDocument/2006/relationships/hyperlink" Target="consultantplus://offline/ref=1E3AE6A7C1886DAC8856591F873D191B5054084105BE82D86617AC4DD8E6D11462E68E75D9CA3A7427B8C7CB13EFF042FF2867BF78F73AX4H7N" TargetMode="External"/><Relationship Id="rId23" Type="http://schemas.openxmlformats.org/officeDocument/2006/relationships/hyperlink" Target="consultantplus://offline/ref=1E3AE6A7C1886DAC8856591F873D191B5A570B4704B4DFD26E4EA04FDFE98E0377AFDA78DBC2257C2DF2948F47XEHBN" TargetMode="External"/><Relationship Id="rId28" Type="http://schemas.openxmlformats.org/officeDocument/2006/relationships/hyperlink" Target="consultantplus://offline/ref=1E3AE6A7C1886DAC8856591F873D191B5855084605B4DFD26E4EA04FDFE98E0365AF8274D9CA3B7F29E7C2DE02B7FF48E93767A064F53B4FXDHCN" TargetMode="External"/><Relationship Id="rId36" Type="http://schemas.openxmlformats.org/officeDocument/2006/relationships/hyperlink" Target="consultantplus://offline/ref=1E3AE6A7C1886DAC8856591F873D191B5B5E084504B5DFD26E4EA04FDFE98E0365AF8274D9C83A742BE7C2DE02B7FF48E93767A064F53B4FXDHCN" TargetMode="External"/><Relationship Id="rId10" Type="http://schemas.openxmlformats.org/officeDocument/2006/relationships/hyperlink" Target="consultantplus://offline/ref=1E3AE6A7C1886DAC8856591F873D191B5151084706BE82D86617AC4DD8E6D11462E68E75D9CA3A7C27B8C7CB13EFF042FF2867BF78F73AX4H7N" TargetMode="External"/><Relationship Id="rId19" Type="http://schemas.openxmlformats.org/officeDocument/2006/relationships/hyperlink" Target="consultantplus://offline/ref=1E3AE6A7C1886DAC8856591F873D191B50510F4902BE82D86617AC4DD8E6D11462E68E75D9CA387A27B8C7CB13EFF042FF2867BF78F73AX4H7N" TargetMode="External"/><Relationship Id="rId31" Type="http://schemas.openxmlformats.org/officeDocument/2006/relationships/hyperlink" Target="consultantplus://offline/ref=1E3AE6A7C1886DAC8856591F873D191B5151084706BE82D86617AC4DD8E6D11462E68E75D9CA3A7C27B8C7CB13EFF042FF2867BF78F73AX4H7N" TargetMode="External"/><Relationship Id="rId4" Type="http://schemas.openxmlformats.org/officeDocument/2006/relationships/webSettings" Target="webSettings.xml"/><Relationship Id="rId9" Type="http://schemas.openxmlformats.org/officeDocument/2006/relationships/hyperlink" Target="consultantplus://offline/ref=1E3AE6A7C1886DAC8856591F873D191B5855084901B7DFD26E4EA04FDFE98E0365AF8274D9CA3B7C2CE7C2DE02B7FF48E93767A064F53B4FXDHCN" TargetMode="External"/><Relationship Id="rId14" Type="http://schemas.openxmlformats.org/officeDocument/2006/relationships/hyperlink" Target="consultantplus://offline/ref=1E3AE6A7C1886DAC8856591F873D191B5B570A4104B5DFD26E4EA04FDFE98E0365AF8274D9CA3B7C2AE7C2DE02B7FF48E93767A064F53B4FXDHCN" TargetMode="External"/><Relationship Id="rId22" Type="http://schemas.openxmlformats.org/officeDocument/2006/relationships/hyperlink" Target="consultantplus://offline/ref=1E3AE6A7C1886DAC8856591F873D191B5A550B4506B7DFD26E4EA04FDFE98E0365AF8274D9CE3A7B2CE7C2DE02B7FF48E93767A064F53B4FXDHCN" TargetMode="External"/><Relationship Id="rId27" Type="http://schemas.openxmlformats.org/officeDocument/2006/relationships/hyperlink" Target="consultantplus://offline/ref=1E3AE6A7C1886DAC8856591F873D191B5151084706BE82D86617AC4DD8E6D11462E68E75D9CA3A7C27B8C7CB13EFF042FF2867BF78F73AX4H7N" TargetMode="External"/><Relationship Id="rId30" Type="http://schemas.openxmlformats.org/officeDocument/2006/relationships/hyperlink" Target="consultantplus://offline/ref=1E3AE6A7C1886DAC8856591F873D191B5855084605B4DFD26E4EA04FDFE98E0365AF8274D9CA3B7F2DE7C2DE02B7FF48E93767A064F53B4FXDHCN" TargetMode="External"/><Relationship Id="rId35" Type="http://schemas.openxmlformats.org/officeDocument/2006/relationships/hyperlink" Target="consultantplus://offline/ref=1E3AE6A7C1886DAC8856591F873D191B585E0B4307B4DFD26E4EA04FDFE98E0365AF8274D9CA3B7C2CE7C2DE02B7FF48E93767A064F53B4FXDH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5260</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2019-11-28T13:08:00Z</dcterms:created>
  <dcterms:modified xsi:type="dcterms:W3CDTF">2019-11-28T13:08:00Z</dcterms:modified>
</cp:coreProperties>
</file>