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МИНИСТЕРСТВО ЮСТИЦИИ РОССИЙСКОЙ ФЕДЕРАЦИИ</w:t>
      </w:r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ПРИКАЗ</w:t>
      </w:r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от 17 июня 2020 г. N 141</w:t>
      </w:r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РАБОТЫ КОНКУРСНОЙ КОМИССИИ МИНЮСТА РОССИИ ПО ПРОВЕДЕНИЮ</w:t>
      </w:r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КОНКУРСА НА ЗАМЕЩЕНИЕ ВАКАНТНОЙ ДОЛЖНОСТИ ФЕДЕРАЛЬНОЙ</w:t>
      </w:r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ГОСУДАРСТВЕННОЙ ГРАЖДАНСКОЙ СЛУЖБЫ И МЕТОДИКИ ПРОВЕДЕНИЯ</w:t>
      </w:r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КОНКУРСА НА ЗАМЕЩЕНИЕ ВАКАНТНОЙ ДОЛЖНОСТИ ФЕДЕРАЛЬНОЙ</w:t>
      </w:r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ГОСУДАРСТВЕННОЙ ГРАЖДАНСКОЙ СЛУЖБЫ В МИНЮСТЕ РОССИИ</w:t>
      </w:r>
    </w:p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 xml:space="preserve">В соответствии со статьей 22 Федерального закона от 27.07.2004 N 79-ФЗ "О государственной гражданской службе Российской Федерации" (Собрание законодательства Российской Федерации, 2004, N 31, ст. 3215; 2016, N 27 (ч. 1), ст. 4157), пунктом 16 Положение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2005, N 6, ст. 439; </w:t>
      </w:r>
      <w:proofErr w:type="gramStart"/>
      <w:r w:rsidRPr="006E3BDA">
        <w:rPr>
          <w:rFonts w:ascii="Times New Roman" w:hAnsi="Times New Roman" w:cs="Times New Roman"/>
          <w:sz w:val="24"/>
          <w:szCs w:val="24"/>
        </w:rPr>
        <w:t>2014, N 12, ст. 1263), и постановлением Правительства 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(Собрание законодательства Российской Федерации, 2018, N 16 (ч. 2), ст. 2359) в целях обеспечения эффективного проведения конкурса на замещение вакантной должности федеральной государственной гражданской</w:t>
      </w:r>
      <w:proofErr w:type="gramEnd"/>
      <w:r w:rsidRPr="006E3BDA">
        <w:rPr>
          <w:rFonts w:ascii="Times New Roman" w:hAnsi="Times New Roman" w:cs="Times New Roman"/>
          <w:sz w:val="24"/>
          <w:szCs w:val="24"/>
        </w:rPr>
        <w:t xml:space="preserve"> службы приказываю: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1. Утвердить: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Порядок работы конкурсной комиссии Минюста России по проведению конкурса на замещение вакантной должности федеральной государственной гражданской службы (приложение N 1);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Методику проведения конкурса на замещение вакантной должности федеральной государственной гражданской службы в Минюсте России (приложение N 2).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2. Признать утратившими силу приказы Минюста России: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BDA">
        <w:rPr>
          <w:rFonts w:ascii="Times New Roman" w:hAnsi="Times New Roman" w:cs="Times New Roman"/>
          <w:sz w:val="24"/>
          <w:szCs w:val="24"/>
        </w:rPr>
        <w:t>от 02.11.2009 N 374 "Об утверждении Порядка работы конкурсной комиссии Минюста России по проведению конкурса на замещение вакантной должности федеральной государственной гражданской службы" (зарегистрирован Минюстом России 23.11.2009, регистрационный N 15282);</w:t>
      </w:r>
      <w:proofErr w:type="gramEnd"/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от 02.11.2009 N 375 "Об утверждении Методики проведения конкурса на замещение вакантной должности федеральной государственной гражданской службы в Министерстве юстиции Российской Федерации" (</w:t>
      </w:r>
      <w:proofErr w:type="gramStart"/>
      <w:r w:rsidRPr="006E3BDA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6E3BDA">
        <w:rPr>
          <w:rFonts w:ascii="Times New Roman" w:hAnsi="Times New Roman" w:cs="Times New Roman"/>
          <w:sz w:val="24"/>
          <w:szCs w:val="24"/>
        </w:rPr>
        <w:t xml:space="preserve"> Минюстом России 24.11.2009, регистрационный N 15293).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E3BD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E3BDA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Министра Е.Л. </w:t>
      </w:r>
      <w:proofErr w:type="spellStart"/>
      <w:r w:rsidRPr="006E3BDA">
        <w:rPr>
          <w:rFonts w:ascii="Times New Roman" w:hAnsi="Times New Roman" w:cs="Times New Roman"/>
          <w:sz w:val="24"/>
          <w:szCs w:val="24"/>
        </w:rPr>
        <w:t>Забарчука</w:t>
      </w:r>
      <w:proofErr w:type="spellEnd"/>
      <w:r w:rsidRPr="006E3BDA">
        <w:rPr>
          <w:rFonts w:ascii="Times New Roman" w:hAnsi="Times New Roman" w:cs="Times New Roman"/>
          <w:sz w:val="24"/>
          <w:szCs w:val="24"/>
        </w:rPr>
        <w:t>.</w:t>
      </w:r>
    </w:p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Министр</w:t>
      </w:r>
    </w:p>
    <w:p w:rsidR="006E3BDA" w:rsidRPr="006E3BDA" w:rsidRDefault="006E3B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lastRenderedPageBreak/>
        <w:t>К.А.ЧУЙЧЕНКО</w:t>
      </w:r>
    </w:p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6E3BDA" w:rsidRPr="006E3BDA" w:rsidRDefault="006E3B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к приказу Министерства юстиции</w:t>
      </w:r>
    </w:p>
    <w:p w:rsidR="006E3BDA" w:rsidRPr="006E3BDA" w:rsidRDefault="006E3B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E3BDA" w:rsidRPr="006E3BDA" w:rsidRDefault="006E3B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от 17.06.2020 N 141</w:t>
      </w:r>
    </w:p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6E3BDA">
        <w:rPr>
          <w:rFonts w:ascii="Times New Roman" w:hAnsi="Times New Roman" w:cs="Times New Roman"/>
          <w:sz w:val="24"/>
          <w:szCs w:val="24"/>
        </w:rPr>
        <w:t>ПОРЯДОК</w:t>
      </w:r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РАБОТЫ КОНКУРСНОЙ КОМИССИИ МИНЮСТА РОССИИ ПО ПРОВЕДЕНИЮ</w:t>
      </w:r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КОНКУРСА НА ЗАМЕЩЕНИЕ ВАКАНТНОЙ ДОЛЖНОСТИ ФЕДЕРАЛЬНОЙ</w:t>
      </w:r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1. Конкурсная комиссия Минюста России по проведению конкурса на замещение вакантной должности федеральной государственной гражданской службы (далее - конкурсная комиссия, конкурс, гражданская служба соответственно) образуется приказом Минюста России.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2. В состав конкурсной комиссии входят федеральные государственные гражданские служащие Департамента государственной службы и кадров, руководители (заместители руководителей) иных структурных подразделений Минюста России, а также представители научных, образовательных и других организаций в качестве независимых экспертов - специалистов по вопросам, связанным с гражданской службой.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В состав конкурсной комиссии также включаются представители Общественного совета при Министерстве юстиции Российской Федерации.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3. В целях повышения объективности и независимости работы конкурсной комиссии по решению представителя нанимателя проводится периодическое (как правило, ежегодно) обновление ее состава.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4. Состав конкурсной комиссии формируется с учетом исключения возможности возникновения конфликта интересов, который мог бы повлиять на принимаемые конкурсной комиссией решения.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Состав конкурсной комиссии для проведения конкурса по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5. Конкурсная комиссия состоит из председателя, заместителя председателя, секретаря и членов конкурсной комиссии.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Председателем конкурсной комиссии является директор Департамента государственной службы и кадров, а заместителем председателя конкурсной комиссии - один из заместителей директора Департамента государственной службы и кадров.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6. Председатель конкурсной комиссии осуществляет руководство ее деятельностью, а также является ответственным за организацию конкурса.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lastRenderedPageBreak/>
        <w:t>В период временного отсутствия председателя конкурсной комиссии руководство конкурсной комиссией осуществляет заместитель председателя конкурсной комиссии.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Секретарь конкурсной комиссии обеспечивает работу конкурсной комиссии (регистрацию документов, представленных на конкурс, оформление решений или протоколов заседаний конкурсной комиссии, кратких справок по тестированию, формирование рейтинга кандидатов, номенклатурных дел).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В период временного отсутствия секретаря конкурсной комиссии его обязанности возлагаются председателем конкурсной комиссии на одного из членов конкурсной комиссии.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7. Заседание конкурсной комиссии проводится при наличии не менее двух граждан Российской Федерации (государственных гражданских служащих) (далее - кандидаты), допущенных конкурсной комиссией к участию в конкурсе.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8. Заседание конкурсной комиссии считается правомочным, если на нем присутствует не менее двух третей от общего состава конкурсной комиссии, включая членов Общественного совета при Министерстве юстиции Российской Федерации и независимых экспертов.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9. Члены конкурсной комиссии вправе вносить предложения о применении методов оценки профессиональных и личностных качеств кандидатов и формировании конкурсных заданий в соответствии с методикой проведения конкурса на замещение вакантной должности федеральной государственной гражданской службы в Минюсте России.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 xml:space="preserve">С целью обеспечения </w:t>
      </w:r>
      <w:proofErr w:type="gramStart"/>
      <w:r w:rsidRPr="006E3BD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E3BDA">
        <w:rPr>
          <w:rFonts w:ascii="Times New Roman" w:hAnsi="Times New Roman" w:cs="Times New Roman"/>
          <w:sz w:val="24"/>
          <w:szCs w:val="24"/>
        </w:rPr>
        <w:t xml:space="preserve"> выполнением кандидатами конкурсных заданий в ходе конкурсных процедур присутствуют представители конкурсной комиссии.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10. Решение конкурсной комиссии по итогам конкурса на замещение вакантной должности гражданской службы является основанием для назначения одного из кандидатов на вакантную должность гражданской службы либо отказа в таком назначении, а также включения в кадровый резерв Минюста России.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Конкурсная комиссия вправе принять решение, имеющее рекомендательный характер, о включении в кадровый резерв Минюста России для замещения вакантных должностей гражданской службы кандидата, который не стал победителем конкурса, но профессиональные и личностные качества которого получили высокую оценку &lt;1&gt;.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&lt;1&gt; Пункт 21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N 112.</w:t>
      </w:r>
    </w:p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6E3BDA">
        <w:rPr>
          <w:rFonts w:ascii="Times New Roman" w:hAnsi="Times New Roman" w:cs="Times New Roman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</w:t>
      </w:r>
      <w:r w:rsidRPr="006E3BDA">
        <w:rPr>
          <w:rFonts w:ascii="Times New Roman" w:hAnsi="Times New Roman" w:cs="Times New Roman"/>
          <w:sz w:val="24"/>
          <w:szCs w:val="24"/>
        </w:rPr>
        <w:lastRenderedPageBreak/>
        <w:t>государственной службы (далее - государственная информационная система).</w:t>
      </w:r>
      <w:proofErr w:type="gramEnd"/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Информация о результатах конкурса в тот же срок размещается на официальных сайтах Минюста России и государственной информационной системы в информационно-телекоммуникационной сети "Интернет".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12. Кандидаты вправе обжаловать решение конкурсной комиссии в порядке, установленном законодательством Российской Федерации &lt;2&gt;.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&lt;2&gt; Пункт 27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N 112.</w:t>
      </w:r>
    </w:p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6E3BDA" w:rsidRPr="006E3BDA" w:rsidRDefault="006E3B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к приказу Министерства юстиции</w:t>
      </w:r>
    </w:p>
    <w:p w:rsidR="006E3BDA" w:rsidRPr="006E3BDA" w:rsidRDefault="006E3B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E3BDA" w:rsidRPr="006E3BDA" w:rsidRDefault="006E3B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от 17.06.2020 N 141</w:t>
      </w:r>
    </w:p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78"/>
      <w:bookmarkEnd w:id="2"/>
      <w:r w:rsidRPr="006E3BDA">
        <w:rPr>
          <w:rFonts w:ascii="Times New Roman" w:hAnsi="Times New Roman" w:cs="Times New Roman"/>
          <w:sz w:val="24"/>
          <w:szCs w:val="24"/>
        </w:rPr>
        <w:t>МЕТОДИКА</w:t>
      </w:r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ПРОВЕДЕНИЯ КОНКУРСА НА ЗАМЕЩЕНИЕ ВАКАНТНОЙ ДОЛЖНОСТИ</w:t>
      </w:r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ФЕДЕРАЛЬНОЙ ГОСУДАРСТВЕННОЙ ГРАЖДАНСКОЙ СЛУЖБЫ</w:t>
      </w:r>
    </w:p>
    <w:p w:rsidR="006E3BDA" w:rsidRPr="006E3BDA" w:rsidRDefault="006E3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В МИНЮСТЕ РОССИИ</w:t>
      </w:r>
    </w:p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3BDA" w:rsidRPr="006E3BDA" w:rsidRDefault="006E3B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1. Настоящая Методика направлена на повышение объективности и прозрачности конкурсной процедуры и формирование профессионального кадрового состава Минюста России при проведении Минюстом России конкурса на замещение вакантной должности федеральной государственной гражданской службы (далее - конкурс, гражданская служба соответственно).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2. Конкурс проходит в два этапа.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BDA">
        <w:rPr>
          <w:rFonts w:ascii="Times New Roman" w:hAnsi="Times New Roman" w:cs="Times New Roman"/>
          <w:sz w:val="24"/>
          <w:szCs w:val="24"/>
        </w:rPr>
        <w:t>На первом этапе конкурсная комиссия Минюста России по проведению конкурса на замещение вакантной должности федеральной государственной гражданской службы (далее - конкурсная комиссия) оценивает граждан Российской Федерации (государственных гражданских служащих) (далее - кандидаты)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 и иных документов, которые были поданы лично, посредством направления по почте или в</w:t>
      </w:r>
      <w:proofErr w:type="gramEnd"/>
      <w:r w:rsidRPr="006E3BDA">
        <w:rPr>
          <w:rFonts w:ascii="Times New Roman" w:hAnsi="Times New Roman" w:cs="Times New Roman"/>
          <w:sz w:val="24"/>
          <w:szCs w:val="24"/>
        </w:rPr>
        <w:t xml:space="preserve"> электронном </w:t>
      </w:r>
      <w:proofErr w:type="gramStart"/>
      <w:r w:rsidRPr="006E3BDA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6E3BDA">
        <w:rPr>
          <w:rFonts w:ascii="Times New Roman" w:hAnsi="Times New Roman" w:cs="Times New Roman"/>
          <w:sz w:val="24"/>
          <w:szCs w:val="24"/>
        </w:rPr>
        <w:t xml:space="preserve"> с использованием государственной информационной системы в области государственной службы (далее - государственная информационная система).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BDA">
        <w:rPr>
          <w:rFonts w:ascii="Times New Roman" w:hAnsi="Times New Roman" w:cs="Times New Roman"/>
          <w:sz w:val="24"/>
          <w:szCs w:val="24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05.03.2018 N 227 "О некоторых мерах по внедрению информационных технологий в кадровую работу на государственной гражданской службе Российской</w:t>
      </w:r>
      <w:proofErr w:type="gramEnd"/>
      <w:r w:rsidRPr="006E3BDA">
        <w:rPr>
          <w:rFonts w:ascii="Times New Roman" w:hAnsi="Times New Roman" w:cs="Times New Roman"/>
          <w:sz w:val="24"/>
          <w:szCs w:val="24"/>
        </w:rPr>
        <w:t xml:space="preserve"> Федерации" (Собрание </w:t>
      </w:r>
      <w:r w:rsidRPr="006E3BDA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Федерации, 2018, N 12, ст. 1677, N 49 (ч. 6), ст. 7600).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BDA">
        <w:rPr>
          <w:rFonts w:ascii="Times New Roman" w:hAnsi="Times New Roman" w:cs="Times New Roman"/>
          <w:sz w:val="24"/>
          <w:szCs w:val="24"/>
        </w:rPr>
        <w:t>На втором этапе конкурса конкурсная комиссия оценивает кандидатов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написание письменной работы или тестирование по вопросам, связанным с исполнением должностных обязанностей по вакантной должности гражданской службы, на замещение которой претендуют кандидаты.</w:t>
      </w:r>
      <w:proofErr w:type="gramEnd"/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3. Применение тестирования и индивидуального собеседования является обязательным. При этом тестирование предшествует индивидуальному собеседованию.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Иные методы оценки профессиональных и личностных качеств кандидатов используются с учетом категорий и групп вакантных должностей гражданской службы.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4. При тестировании осуществляется оценка уровня владения кандидатами государственным языком Российской Федерации, знаниями основ Конституции Российской Федерации, законодательства Российской Федерации о государственной службе и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5. Тестирование проводится по перечню теоретических вопросов, отражающих актуальные проблемы правового регулирования различных сторон будущей профессиональной служебной деятельности кандидатов с учетом квалификационных требований к знаниям и умениям, необходимым для исполнения должностных обязанностей.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Количество вопросов, включенных в указанный перечень, не должно быть менее 250. Максимальное количество вопросов не ограничивается. На каждый вопрос предусматривается не менее четырех вариантов ответов, один из которых является правильным.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6. Вопросы для проведения тестирования готовятся Департаментом государственной службы и кадров совместно со структурными подразделениями Минюста России, на замещение вакантных должностей в которых проводится конкурс, и федеральным государственным бюджетным образовательным учреждением высшего образования "Всероссийский государственный университет юстиции (РПА Минюста России)".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7. Допускается опубликование перечня теоретических вопросов для проведения тестирования на официальном сайте Минюста России в информационно-телекоммуникационной сети "Интернет" (без указания ответов на вопросы).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8. Тест должен содержать 40 вопросов.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Тестирование проводится, как правило, с использованием специального программного обеспечения. Допускается печатать вопросы теста вместе с вариантами ответов на листах формата A4 и вручать их кандидатам на заседании конкурсной комиссии непосредственно перед началом тестирования.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9. Кандидаты отвечают на вопросы теста в присутствии членов конкурсной комиссии. Всем кандидатам предоставляется одно и то же время для прохождения тестирования. Время для работы с тестом должно составлять не более 50 минут.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lastRenderedPageBreak/>
        <w:t>В ходе тестирования не допускаются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6E3BDA">
        <w:rPr>
          <w:rFonts w:ascii="Times New Roman" w:hAnsi="Times New Roman" w:cs="Times New Roman"/>
          <w:sz w:val="24"/>
          <w:szCs w:val="24"/>
        </w:rPr>
        <w:t>дств хр</w:t>
      </w:r>
      <w:proofErr w:type="gramEnd"/>
      <w:r w:rsidRPr="006E3BDA">
        <w:rPr>
          <w:rFonts w:ascii="Times New Roman" w:hAnsi="Times New Roman" w:cs="Times New Roman"/>
          <w:sz w:val="24"/>
          <w:szCs w:val="24"/>
        </w:rPr>
        <w:t>анения и передачи информации, выход кандидатов за пределы аудитории, в которой проходит тестирование.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Оценка теста проводится конкурсной комиссией по количеству правильных ответов.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E3BD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E3BDA">
        <w:rPr>
          <w:rFonts w:ascii="Times New Roman" w:hAnsi="Times New Roman" w:cs="Times New Roman"/>
          <w:sz w:val="24"/>
          <w:szCs w:val="24"/>
        </w:rPr>
        <w:t xml:space="preserve"> если кандидаты ответили правильно менее чем на 28 тестовых вопросов и набрали соответственно менее 28 баллов, они считаются не прошедшими тестирование и к индивидуальному собеседованию не допускаются.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Результаты тестирования оформляются в виде краткой справки.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10. Анкетирование проводится по списку вопросов, составленному исходя из должностных обязанностей по вакантным должностям гражданской службы, а также квалификационных требований для замещения указанных должностей.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11. Для раскрытия дополнительных сведений о кандидатах в анкету включаются вопросы о должностных обязанностях, ранее выполняемых ими, достижениях, мероприятиях (проектах, форумах, семинарах и других), в которых кандидаты принимали участие, публикациях в печатных изданиях, личностных качествах, об опыте и образовании. К анкете кандидаты могут приложить рекомендации и (или) рекомендательные письма.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12. Анкетирование проводится перед заседанием конкурсной комиссии, в ходе которого оцениваются полученные результаты.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13. Оценка результатов анкетирования конкурсной комиссией производится исходя из максимальной оценки 5 баллов: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BDA">
        <w:rPr>
          <w:rFonts w:ascii="Times New Roman" w:hAnsi="Times New Roman" w:cs="Times New Roman"/>
          <w:sz w:val="24"/>
          <w:szCs w:val="24"/>
        </w:rPr>
        <w:t>5 баллов - если раскрыто содержание вопросов, правильно использованы понятия и термины, опыт и образование кандидата максимально соответствуют предъявляемым требованиям к вакантной должности гражданской службы;</w:t>
      </w:r>
      <w:proofErr w:type="gramEnd"/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4 балла - если раскрыто содержание вопросов, правильно использованы понятия и термины, но допущены неточности и незначительные ошибки при ответе на вопросы анкеты, опыт и образование кандидата соответствуют предъявляемым требованиям к вакантной должности гражданской службы;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3 балла - если не раскрыто содержание вопросов, при ответе неправильно использованы понятия и термины, допущены значительные неточности и ошибки в ответах на вопросы анкеты, опыт и образование кандидата не соответствуют предъявляемым требованиям к вакантной должности гражданской службы;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0 баллов - если кандидат не заполнил анкету и не смог пояснить, почему не выполнил задание.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14. Для написания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замещения указанной должности.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При проведении конкурса тема письменной работы определяется руководителем соответствующего структурного подразделения Минюста России и согласовывается с председателем конкурсной комиссии.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lastRenderedPageBreak/>
        <w:t>Кандидаты, претендующие на одну и ту же вакантную должность, пишут письменные работы на одну и ту же тему.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15. Письменная работа по объему должна быть не менее одного листа формата A4. Время, выделенное на подготовку письменной работы, не может превышать 25 минут.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Кандидаты пишут письменные работы в присутствии представителей конкурсной комиссии.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 xml:space="preserve">16. Конкурсная комиссия оценивает письменные </w:t>
      </w:r>
      <w:proofErr w:type="gramStart"/>
      <w:r w:rsidRPr="006E3BDA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6E3BDA">
        <w:rPr>
          <w:rFonts w:ascii="Times New Roman" w:hAnsi="Times New Roman" w:cs="Times New Roman"/>
          <w:sz w:val="24"/>
          <w:szCs w:val="24"/>
        </w:rPr>
        <w:t xml:space="preserve"> в отсутствие кандидатов исходя из максимальной оценки 5 баллов: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5 баллов - если раскрыто содержание темы последовательно, в полном объеме, глубоко и качественно, правильно использованы категории, термины и понятия, показан высокий уровень владения русским языком, представлены обоснованные и практически реализуемые предложения по заданной теме;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4 балла - если раскрыто содержание темы последовательно, в полном объеме, правильно использованы категории, термины и понятия, показан высокий уровень владения русским языком, но допущены неточности и незначительные ошибки, кроме того, представленные предложения по заданной теме сложно реализуемы на практике;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3 балла - если раскрыто содержание темы не в полном объеме или дан ответ не по заявленной теме, при этом правильно использованы категории, термины и понятия, но слабо аргументирована точка зрения кандидата, показан средний уровень владения русским языком, допущены неточности и ошибки;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0 баллов - если кандидат не раскрыл содержания темы, при ответе неправильно использовал основные категории, термины и понятия, показал низкий уровень владения русским языком, допустил неточности и ошибки.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17. Индивидуальное собеседование с кандидатами, успешно прошедшими тестирование, проводится членами конкурсной комиссии в форме свободной беседы по теме предстоящей служебной деятельности.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18. В рамках индивидуального собеседования задаются вопросы, направленные на оценку профессионального уровня кандидатов.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В этих целях с учетом должностных обязанностей по вакантной должности гражданской службы составляется перечень вопросов. В ходе индивидуального собеседования конкурсной комиссией проводится обсуждение с кандидатами результатов выполненных ими конкурсных заданий.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19. При проведении конкурса предварительное индивидуальное собеседование с кандидатами может проводиться руководителями соответствующих структурных подразделений Минюста России.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О его результатах конкурсная комиссия информируется проводившим такое собеседование лицом или его представителем в форме устного сообщения в ходе заседания конкурсной комиссии.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20. При проведении индивидуального собеседования конкурсной комиссией по решению представителя нанимателя ведется виде</w:t>
      </w:r>
      <w:proofErr w:type="gramStart"/>
      <w:r w:rsidRPr="006E3BD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E3BDA">
        <w:rPr>
          <w:rFonts w:ascii="Times New Roman" w:hAnsi="Times New Roman" w:cs="Times New Roman"/>
          <w:sz w:val="24"/>
          <w:szCs w:val="24"/>
        </w:rPr>
        <w:t xml:space="preserve"> и (или) аудиозапись либо стенограмма, что позволяет сравнивать ответы и реакцию разных кандидатов на одни и те же вопросы для их объективного учета.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lastRenderedPageBreak/>
        <w:t>21. Оценка результатов индивидуального собеседования производится исходя из максимальной оценки 5 баллов: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BDA">
        <w:rPr>
          <w:rFonts w:ascii="Times New Roman" w:hAnsi="Times New Roman" w:cs="Times New Roman"/>
          <w:sz w:val="24"/>
          <w:szCs w:val="24"/>
        </w:rPr>
        <w:t>5 баллов - если даны исчерпывающие ответы на заданные вопросы, правильно использованы понятия и термины, в ходе собеседования кандидатом проявлена высокая активность, показаны высокий уровень профессиональных знаний в соответствующей сфере, проявлены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обязательствам, высокий уровень владения русским языком;</w:t>
      </w:r>
      <w:proofErr w:type="gramEnd"/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BDA">
        <w:rPr>
          <w:rFonts w:ascii="Times New Roman" w:hAnsi="Times New Roman" w:cs="Times New Roman"/>
          <w:sz w:val="24"/>
          <w:szCs w:val="24"/>
        </w:rPr>
        <w:t>4 балла - если кандидат в полном объеме ответил на заданные вопросы, правильно использовал понятия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проявил аналитические способности, навыки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обязательствам, показал уровень владения</w:t>
      </w:r>
      <w:proofErr w:type="gramEnd"/>
      <w:r w:rsidRPr="006E3BDA">
        <w:rPr>
          <w:rFonts w:ascii="Times New Roman" w:hAnsi="Times New Roman" w:cs="Times New Roman"/>
          <w:sz w:val="24"/>
          <w:szCs w:val="24"/>
        </w:rPr>
        <w:t xml:space="preserve"> русским языком выше среднего;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BDA">
        <w:rPr>
          <w:rFonts w:ascii="Times New Roman" w:hAnsi="Times New Roman" w:cs="Times New Roman"/>
          <w:sz w:val="24"/>
          <w:szCs w:val="24"/>
        </w:rPr>
        <w:t>3 балла - если кандидат не в полном объеме ответил на заданные вопросы,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в должной мере не проявил аналитических способностей, навыков отстаивания собственной точки зрения и ведения деловых переговоров, показал средний уровень владения русским языком;</w:t>
      </w:r>
      <w:proofErr w:type="gramEnd"/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BDA">
        <w:rPr>
          <w:rFonts w:ascii="Times New Roman" w:hAnsi="Times New Roman" w:cs="Times New Roman"/>
          <w:sz w:val="24"/>
          <w:szCs w:val="24"/>
        </w:rPr>
        <w:t>0 баллов - если кандидат не ответил на заданные вопросы, при ответе неправильно использовал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не проявил аналитических способностей, навыков отстаивания собственной точки зрения и ведения деловых переговоров, готовности следовать взятым на себя обязательствам, показал слабый уровень владения русским языком.</w:t>
      </w:r>
      <w:proofErr w:type="gramEnd"/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 w:rsidRPr="006E3BDA">
        <w:rPr>
          <w:rFonts w:ascii="Times New Roman" w:hAnsi="Times New Roman" w:cs="Times New Roman"/>
          <w:sz w:val="24"/>
          <w:szCs w:val="24"/>
        </w:rPr>
        <w:t>По итогам индивидуального собеседования с кандидатами каждый член конкурсной комиссии заносит оценку в конкурсный бюллетень, составляемый по форме согласно приложению N 3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N 397 (далее - единая методика), при необходимости с краткой мотивировкой</w:t>
      </w:r>
      <w:proofErr w:type="gramEnd"/>
      <w:r w:rsidRPr="006E3BDA">
        <w:rPr>
          <w:rFonts w:ascii="Times New Roman" w:hAnsi="Times New Roman" w:cs="Times New Roman"/>
          <w:sz w:val="24"/>
          <w:szCs w:val="24"/>
        </w:rPr>
        <w:t>, обосновывающей принятое им решение.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 w:rsidRPr="006E3BDA">
        <w:rPr>
          <w:rFonts w:ascii="Times New Roman" w:hAnsi="Times New Roman" w:cs="Times New Roman"/>
          <w:sz w:val="24"/>
          <w:szCs w:val="24"/>
        </w:rPr>
        <w:t>Итоговые баллы кандидатов высчитываются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 и баллов, набранных кандидатами по итогам тестирования и выполнения иных аналогичных конкурсных заданий.</w:t>
      </w:r>
      <w:proofErr w:type="gramEnd"/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24. По результатам сопоставления итоговых баллов кандидатов секретарь конкурсной комиссии формирует рейтинг кандидатов.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25. Решение конкурсной комиссии по результатам проведения конкурса принимается в отсутствие кандидатов открытым голосованием простым большинством голосов ее членов, присутствующих на заседании.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lastRenderedPageBreak/>
        <w:t>При равенстве голосов решающим является голос председателя конкурсной комиссии.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26. Результаты голосования членов конкурсной комиссии оформляются решением конкурсной комиссии по итогам конкурса на замещение вакантной должности гражданской службы (далее - решение) по форме согласно приложению N 4 к единой методике.</w:t>
      </w:r>
    </w:p>
    <w:p w:rsidR="006E3BDA" w:rsidRPr="006E3BDA" w:rsidRDefault="006E3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BDA">
        <w:rPr>
          <w:rFonts w:ascii="Times New Roman" w:hAnsi="Times New Roman" w:cs="Times New Roman"/>
          <w:sz w:val="24"/>
          <w:szCs w:val="24"/>
        </w:rPr>
        <w:t>Решение содержит рейтинг кандидатов с указанием набранных баллов и занятых ими мест по результатам оценки конкурсной комиссией.</w:t>
      </w:r>
    </w:p>
    <w:p w:rsidR="006E3BDA" w:rsidRPr="006E3BDA" w:rsidRDefault="006E3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6E3BDA" w:rsidRPr="006E3BDA" w:rsidSect="00FD5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DA"/>
    <w:rsid w:val="006E3BDA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B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3B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3B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B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3B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3B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3348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2020-08-26T10:19:00Z</dcterms:created>
  <dcterms:modified xsi:type="dcterms:W3CDTF">2020-08-26T10:19:00Z</dcterms:modified>
</cp:coreProperties>
</file>